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531"/>
      </w:tblGrid>
      <w:tr w:rsidR="008F79E2" w:rsidTr="008F79E2"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9E2" w:rsidRDefault="008F79E2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1F497D"/>
                <w:sz w:val="22"/>
                <w:szCs w:val="22"/>
                <w:lang w:val="en-GB"/>
              </w:rPr>
              <w:t>Name of your university/faculty</w:t>
            </w:r>
          </w:p>
        </w:tc>
        <w:tc>
          <w:tcPr>
            <w:tcW w:w="4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9E2" w:rsidRDefault="008F79E2">
            <w:pPr>
              <w:rPr>
                <w:rFonts w:ascii="Calibri" w:eastAsia="Times New Roman" w:hAnsi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  <w:lang w:val="en-GB"/>
              </w:rPr>
              <w:t>Hogeschool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  <w:lang w:val="en-GB"/>
              </w:rPr>
              <w:t xml:space="preserve"> Utrecht - University of Applied Sciences Utrecht, Institute for Social Work</w:t>
            </w:r>
          </w:p>
        </w:tc>
      </w:tr>
      <w:tr w:rsidR="008F79E2" w:rsidTr="008F79E2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9E2" w:rsidRDefault="008F79E2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1F497D"/>
                <w:sz w:val="22"/>
                <w:szCs w:val="22"/>
                <w:lang w:val="en-GB"/>
              </w:rPr>
              <w:t>Website with all the courses for Erasmus students (in English and/or local language)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9E2" w:rsidRDefault="008F79E2">
            <w:pPr>
              <w:rPr>
                <w:rFonts w:ascii="Calibri" w:eastAsia="Times New Roman" w:hAnsi="Calibri"/>
                <w:sz w:val="22"/>
                <w:szCs w:val="22"/>
              </w:rPr>
            </w:pPr>
            <w:hyperlink r:id="rId4" w:history="1">
              <w:r w:rsidRPr="008F79E2">
                <w:rPr>
                  <w:rStyle w:val="Hiperpovezava"/>
                  <w:rFonts w:ascii="Calibri" w:eastAsia="Times New Roman" w:hAnsi="Calibri"/>
                  <w:sz w:val="22"/>
                  <w:szCs w:val="22"/>
                </w:rPr>
                <w:t>https://www.internationalhu.com</w:t>
              </w:r>
            </w:hyperlink>
          </w:p>
          <w:p w:rsidR="008F79E2" w:rsidRDefault="008F79E2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8F79E2">
              <w:rPr>
                <w:rFonts w:ascii="Calibri" w:eastAsia="Times New Roman" w:hAnsi="Calibri"/>
                <w:color w:val="1F497D"/>
                <w:sz w:val="22"/>
                <w:szCs w:val="22"/>
              </w:rPr>
              <w:t>and</w:t>
            </w:r>
          </w:p>
          <w:p w:rsidR="008F79E2" w:rsidRDefault="008F79E2">
            <w:pPr>
              <w:rPr>
                <w:rFonts w:ascii="Calibri" w:eastAsia="Times New Roman" w:hAnsi="Calibri"/>
                <w:sz w:val="22"/>
                <w:szCs w:val="22"/>
              </w:rPr>
            </w:pPr>
            <w:hyperlink r:id="rId5" w:history="1">
              <w:r w:rsidRPr="008F79E2">
                <w:rPr>
                  <w:rStyle w:val="Hiperpovezava"/>
                  <w:rFonts w:ascii="Calibri" w:eastAsia="Times New Roman" w:hAnsi="Calibri"/>
                  <w:sz w:val="22"/>
                  <w:szCs w:val="22"/>
                </w:rPr>
                <w:t>https://www.internationalhu.com/erasmus-plus</w:t>
              </w:r>
            </w:hyperlink>
          </w:p>
          <w:p w:rsidR="008F79E2" w:rsidRDefault="008F79E2">
            <w:pPr>
              <w:rPr>
                <w:rFonts w:eastAsia="Times New Roman"/>
              </w:rPr>
            </w:pPr>
            <w:hyperlink w:history="1">
              <w:r w:rsidRPr="008F79E2">
                <w:rPr>
                  <w:rStyle w:val="Hiperpovezava"/>
                  <w:rFonts w:ascii="Calibri" w:eastAsia="Times New Roman" w:hAnsi="Calibri"/>
                  <w:color w:val="1F497D"/>
                  <w:sz w:val="22"/>
                  <w:szCs w:val="22"/>
                </w:rPr>
                <w:t>and</w:t>
              </w:r>
            </w:hyperlink>
          </w:p>
          <w:p w:rsidR="008F79E2" w:rsidRDefault="008F79E2">
            <w:pPr>
              <w:rPr>
                <w:rFonts w:eastAsia="Times New Roman"/>
              </w:rPr>
            </w:pPr>
            <w:hyperlink r:id="rId6" w:history="1">
              <w:r>
                <w:rPr>
                  <w:rStyle w:val="Hiperpovezava"/>
                  <w:rFonts w:ascii="Calibri" w:eastAsia="Times New Roman" w:hAnsi="Calibri"/>
                  <w:sz w:val="22"/>
                  <w:szCs w:val="22"/>
                </w:rPr>
                <w:t>https://www.internationalhu.com/exchange-programmes/international-development-work</w:t>
              </w:r>
            </w:hyperlink>
          </w:p>
          <w:p w:rsidR="008F79E2" w:rsidRDefault="008F79E2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and</w:t>
            </w:r>
          </w:p>
          <w:p w:rsidR="008F79E2" w:rsidRDefault="008F79E2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1F497D"/>
                <w:sz w:val="22"/>
                <w:szCs w:val="22"/>
                <w:lang w:val="en-GB"/>
              </w:rPr>
              <w:fldChar w:fldCharType="begin"/>
            </w:r>
            <w:r w:rsidRPr="008F79E2">
              <w:rPr>
                <w:rFonts w:ascii="Calibri" w:eastAsia="Times New Roman" w:hAnsi="Calibri"/>
                <w:color w:val="1F497D"/>
                <w:sz w:val="22"/>
                <w:szCs w:val="22"/>
              </w:rPr>
              <w:instrText xml:space="preserve"> HYPERLINK "https://www.internationalhu.com/exchange-programmes/criminal-justice-work" </w:instrText>
            </w:r>
            <w:r>
              <w:rPr>
                <w:rFonts w:ascii="Calibri" w:eastAsia="Times New Roman" w:hAnsi="Calibri"/>
                <w:color w:val="1F497D"/>
                <w:sz w:val="22"/>
                <w:szCs w:val="22"/>
                <w:lang w:val="en-GB"/>
              </w:rPr>
              <w:fldChar w:fldCharType="separate"/>
            </w:r>
            <w:r w:rsidRPr="008F79E2">
              <w:rPr>
                <w:rStyle w:val="Hiperpovezava"/>
                <w:rFonts w:ascii="Calibri" w:eastAsia="Times New Roman" w:hAnsi="Calibri"/>
                <w:sz w:val="22"/>
                <w:szCs w:val="22"/>
              </w:rPr>
              <w:t>https://www.internationalhu.com/exchange-programmes/criminal-justice-work</w:t>
            </w:r>
            <w:r>
              <w:rPr>
                <w:rFonts w:ascii="Calibri" w:eastAsia="Times New Roman" w:hAnsi="Calibri"/>
                <w:color w:val="1F497D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 </w:t>
            </w:r>
          </w:p>
        </w:tc>
      </w:tr>
      <w:tr w:rsidR="008F79E2" w:rsidTr="008F79E2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9E2" w:rsidRDefault="008F79E2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1F497D"/>
                <w:sz w:val="22"/>
                <w:szCs w:val="22"/>
                <w:lang w:val="en-GB"/>
              </w:rPr>
              <w:t>Do you receive Erasmus students in autumn or spring semester or both?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9E2" w:rsidRDefault="008F79E2">
            <w:pPr>
              <w:rPr>
                <w:rFonts w:ascii="Calibri" w:eastAsia="Times New Roman" w:hAnsi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autumn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spring</w:t>
            </w:r>
            <w:proofErr w:type="spellEnd"/>
          </w:p>
        </w:tc>
      </w:tr>
      <w:tr w:rsidR="008F79E2" w:rsidTr="008F79E2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9E2" w:rsidRDefault="008F79E2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1F497D"/>
                <w:sz w:val="22"/>
                <w:szCs w:val="22"/>
                <w:lang w:val="en-GB"/>
              </w:rPr>
              <w:t>Do you offer them lectures with local students?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9E2" w:rsidRDefault="008F79E2">
            <w:pPr>
              <w:rPr>
                <w:rFonts w:ascii="Calibri" w:eastAsia="Times New Roman" w:hAnsi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Yes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, in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both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programs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we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offer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an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international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classroom</w:t>
            </w:r>
            <w:proofErr w:type="spellEnd"/>
          </w:p>
        </w:tc>
      </w:tr>
      <w:tr w:rsidR="008F79E2" w:rsidTr="008F79E2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9E2" w:rsidRDefault="008F79E2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1F497D"/>
                <w:sz w:val="22"/>
                <w:szCs w:val="22"/>
                <w:lang w:val="en-GB"/>
              </w:rPr>
              <w:t>When does the semester start?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9E2" w:rsidRDefault="008F79E2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1F497D"/>
                <w:sz w:val="22"/>
                <w:szCs w:val="22"/>
                <w:lang w:val="en-GB"/>
              </w:rPr>
              <w:t>Spring: Beginning of September - End January</w:t>
            </w:r>
          </w:p>
          <w:p w:rsidR="008F79E2" w:rsidRDefault="008F79E2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1F497D"/>
                <w:sz w:val="22"/>
                <w:szCs w:val="22"/>
                <w:lang w:val="en-GB"/>
              </w:rPr>
              <w:t>Autumn: Beginning of February - End of June</w:t>
            </w:r>
          </w:p>
        </w:tc>
      </w:tr>
      <w:tr w:rsidR="008F79E2" w:rsidTr="008F79E2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9E2" w:rsidRDefault="008F79E2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1F497D"/>
                <w:sz w:val="22"/>
                <w:szCs w:val="22"/>
                <w:lang w:val="en-GB"/>
              </w:rPr>
              <w:t>What are the living costs for students in your town?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9E2" w:rsidRDefault="008F79E2">
            <w:pPr>
              <w:rPr>
                <w:rFonts w:eastAsia="Times New Roman"/>
              </w:rPr>
            </w:pP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See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factsheet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attached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)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Approximate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monthly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costs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for</w:t>
            </w:r>
            <w:proofErr w:type="spellEnd"/>
          </w:p>
          <w:p w:rsidR="008F79E2" w:rsidRDefault="008F79E2">
            <w:pPr>
              <w:rPr>
                <w:rFonts w:eastAsia="Times New Roman"/>
                <w:color w:val="1F497D"/>
              </w:rPr>
            </w:pPr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-  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Accommodation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 € 375 - € 655 per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month</w:t>
            </w:r>
            <w:proofErr w:type="spellEnd"/>
          </w:p>
          <w:p w:rsidR="008F79E2" w:rsidRDefault="008F79E2">
            <w:pPr>
              <w:rPr>
                <w:rFonts w:eastAsia="Times New Roman"/>
                <w:color w:val="1F497D"/>
              </w:rPr>
            </w:pPr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-  Study material/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books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 € 75 (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approximately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)</w:t>
            </w:r>
            <w:r>
              <w:rPr>
                <w:rFonts w:ascii="Calibri" w:eastAsia="Times New Roman" w:hAnsi="Calibri"/>
                <w:color w:val="1F497D"/>
              </w:rPr>
              <w:br/>
            </w:r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-  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Food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drinks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 € 150</w:t>
            </w:r>
          </w:p>
          <w:p w:rsidR="008F79E2" w:rsidRDefault="008F79E2">
            <w:pPr>
              <w:spacing w:after="240"/>
              <w:rPr>
                <w:rFonts w:eastAsia="Times New Roman"/>
              </w:rPr>
            </w:pPr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-  Transport € 100</w:t>
            </w:r>
          </w:p>
        </w:tc>
      </w:tr>
      <w:tr w:rsidR="008F79E2" w:rsidTr="008F79E2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9E2" w:rsidRDefault="008F79E2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1F497D"/>
                <w:sz w:val="22"/>
                <w:szCs w:val="22"/>
                <w:lang w:val="en-GB"/>
              </w:rPr>
              <w:t>Can you help students with accommodation (and how much is a room in a dormitory)?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E2" w:rsidRDefault="008F79E2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  <w:color w:val="1F497D"/>
                <w:sz w:val="22"/>
                <w:szCs w:val="22"/>
                <w:lang w:val="en-GB"/>
              </w:rPr>
              <w:t>HU 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has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an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agreement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with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SSH Short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Stay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, a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local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housing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corporation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 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that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reserves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a (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limited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!) range of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temporary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furnished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 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rooms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especially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 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for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international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students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.</w:t>
            </w:r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br/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For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more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information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go to </w:t>
            </w:r>
            <w:hyperlink r:id="rId7" w:history="1">
              <w:r>
                <w:rPr>
                  <w:rStyle w:val="Hiperpovezava"/>
                  <w:rFonts w:ascii="Calibri" w:eastAsia="Times New Roman" w:hAnsi="Calibri"/>
                  <w:sz w:val="22"/>
                  <w:szCs w:val="22"/>
                </w:rPr>
                <w:t>https://www.internationalhu.com/practical-information</w:t>
              </w:r>
            </w:hyperlink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 </w:t>
            </w:r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br/>
            </w:r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br/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Besides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the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SSH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we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work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with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another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commercial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housing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partner (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The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Hive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) and some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private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owners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For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information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 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regarding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the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last 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two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please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contact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 </w:t>
            </w:r>
            <w:hyperlink r:id="rId8" w:history="1">
              <w:r>
                <w:rPr>
                  <w:rStyle w:val="Hiperpovezava"/>
                  <w:rFonts w:ascii="Calibri" w:eastAsia="Times New Roman" w:hAnsi="Calibri"/>
                  <w:sz w:val="22"/>
                  <w:szCs w:val="22"/>
                </w:rPr>
                <w:t>io@hu.nl</w:t>
              </w:r>
            </w:hyperlink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. 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Keep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mind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that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here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too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the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number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of 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rooms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are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limited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.</w:t>
            </w:r>
          </w:p>
          <w:p w:rsidR="008F79E2" w:rsidRDefault="008F79E2">
            <w:pPr>
              <w:rPr>
                <w:rFonts w:eastAsia="Times New Roman"/>
              </w:rPr>
            </w:pPr>
          </w:p>
          <w:p w:rsidR="008F79E2" w:rsidRDefault="008F79E2">
            <w:pPr>
              <w:rPr>
                <w:rFonts w:eastAsia="Times New Roman"/>
              </w:rPr>
            </w:pP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Mediation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fee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SSH Short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Stay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: € 175</w:t>
            </w:r>
          </w:p>
          <w:p w:rsidR="008F79E2" w:rsidRDefault="008F79E2">
            <w:pPr>
              <w:rPr>
                <w:rFonts w:eastAsia="Times New Roman"/>
              </w:rPr>
            </w:pP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Rental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fees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are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between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€ 375 - € 655 per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month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month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and 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include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utilities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water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heating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electricity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)</w:t>
            </w:r>
          </w:p>
        </w:tc>
      </w:tr>
      <w:tr w:rsidR="008F79E2" w:rsidTr="008F79E2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9E2" w:rsidRDefault="008F79E2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1F497D"/>
                <w:sz w:val="22"/>
                <w:szCs w:val="22"/>
                <w:lang w:val="en-GB"/>
              </w:rPr>
              <w:t>Name and email address of the person responsible for incoming students for possible further questions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9E2" w:rsidRDefault="008F79E2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1F497D"/>
                <w:sz w:val="22"/>
                <w:szCs w:val="22"/>
                <w:lang w:val="en-GB"/>
              </w:rPr>
              <w:t xml:space="preserve">International Office: </w:t>
            </w:r>
            <w:hyperlink r:id="rId9" w:history="1">
              <w:r>
                <w:rPr>
                  <w:rStyle w:val="Hiperpovezava"/>
                  <w:rFonts w:ascii="Calibri" w:eastAsia="Times New Roman" w:hAnsi="Calibri"/>
                  <w:sz w:val="22"/>
                  <w:szCs w:val="22"/>
                  <w:lang w:val="en-GB"/>
                </w:rPr>
                <w:t>exchange@hu.nl</w:t>
              </w:r>
            </w:hyperlink>
          </w:p>
          <w:p w:rsidR="008F79E2" w:rsidRDefault="008F79E2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1F497D"/>
                <w:sz w:val="22"/>
                <w:szCs w:val="22"/>
                <w:lang w:val="en-GB"/>
              </w:rPr>
              <w:t xml:space="preserve">International Coordinator Institute for Social Work: </w:t>
            </w:r>
            <w:hyperlink r:id="rId10" w:history="1">
              <w:r>
                <w:rPr>
                  <w:rStyle w:val="Hiperpovezava"/>
                  <w:rFonts w:ascii="Calibri" w:eastAsia="Times New Roman" w:hAnsi="Calibri"/>
                  <w:sz w:val="22"/>
                  <w:szCs w:val="22"/>
                  <w:lang w:val="en-GB"/>
                </w:rPr>
                <w:t>Jolanda.Berends@hu.nl</w:t>
              </w:r>
            </w:hyperlink>
            <w:r>
              <w:rPr>
                <w:rFonts w:ascii="Calibri" w:eastAsia="Times New Roman" w:hAnsi="Calibri"/>
                <w:color w:val="1F497D"/>
                <w:sz w:val="22"/>
                <w:szCs w:val="22"/>
                <w:lang w:val="en-GB"/>
              </w:rPr>
              <w:t> </w:t>
            </w:r>
          </w:p>
        </w:tc>
      </w:tr>
      <w:tr w:rsidR="008F79E2" w:rsidTr="008F79E2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9E2" w:rsidRDefault="008F79E2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1F497D"/>
                <w:sz w:val="22"/>
                <w:szCs w:val="22"/>
                <w:lang w:val="en-GB"/>
              </w:rPr>
              <w:t>Are there special advantages for incoming Erasmus students to choose your town?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9E2" w:rsidRDefault="008F79E2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Utrecht (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approximately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350.000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inhabitants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) is a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beautiful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student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city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at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the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heart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the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Netherlands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The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universities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are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located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at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the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Utrecht Science Park,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approximately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10 min.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lastRenderedPageBreak/>
              <w:t>from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the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city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center.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There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is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good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public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transport and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there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are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also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safe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 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cycling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lanes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We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have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Buddy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programme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available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through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student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organizations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 ESN Utrecht and 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Buddy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 xml:space="preserve"> Go </w:t>
            </w:r>
            <w:proofErr w:type="spellStart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Dutch</w:t>
            </w:r>
            <w:proofErr w:type="spellEnd"/>
            <w:r>
              <w:rPr>
                <w:rFonts w:ascii="Calibri" w:eastAsia="Times New Roman" w:hAnsi="Calibri"/>
                <w:color w:val="1F497D"/>
                <w:sz w:val="22"/>
                <w:szCs w:val="22"/>
              </w:rPr>
              <w:t>.</w:t>
            </w:r>
          </w:p>
        </w:tc>
      </w:tr>
    </w:tbl>
    <w:p w:rsidR="008F79E2" w:rsidRDefault="008F79E2" w:rsidP="008F79E2">
      <w:pPr>
        <w:rPr>
          <w:rFonts w:ascii="Helvetica" w:eastAsia="Times New Roman" w:hAnsi="Helvetica" w:cs="Helvetica"/>
          <w:sz w:val="18"/>
          <w:szCs w:val="18"/>
        </w:rPr>
      </w:pPr>
    </w:p>
    <w:p w:rsidR="007B4EEE" w:rsidRDefault="007B4EEE">
      <w:bookmarkStart w:id="0" w:name="_GoBack"/>
      <w:bookmarkEnd w:id="0"/>
    </w:p>
    <w:sectPr w:rsidR="007B4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26"/>
    <w:rsid w:val="007B4EEE"/>
    <w:rsid w:val="008F79E2"/>
    <w:rsid w:val="00F0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0690F-D91F-4C25-AF59-083CBFB4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79E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8F79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6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@hu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ternationalhu.com/practical-informatio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ternationalhu.com/exchange-programmes/international-development-wor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nternationalhu.com/erasmus-plus" TargetMode="External"/><Relationship Id="rId10" Type="http://schemas.openxmlformats.org/officeDocument/2006/relationships/hyperlink" Target="mailto:Jolanda.Berends@hu.nl" TargetMode="External"/><Relationship Id="rId4" Type="http://schemas.openxmlformats.org/officeDocument/2006/relationships/hyperlink" Target="https://www.internationalhu.com" TargetMode="External"/><Relationship Id="rId9" Type="http://schemas.openxmlformats.org/officeDocument/2006/relationships/hyperlink" Target="mailto:exchange@hu.n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Jesenovec Petrović, Borut</dc:creator>
  <cp:keywords/>
  <dc:description/>
  <cp:lastModifiedBy>Jesenovec Petrović, Borut</cp:lastModifiedBy>
  <cp:revision>2</cp:revision>
  <dcterms:created xsi:type="dcterms:W3CDTF">2018-12-03T08:37:00Z</dcterms:created>
  <dcterms:modified xsi:type="dcterms:W3CDTF">2018-12-03T08:37:00Z</dcterms:modified>
</cp:coreProperties>
</file>