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1EAD6" w14:textId="0A74F4E7" w:rsidR="002F61DA" w:rsidRPr="00170B5F" w:rsidRDefault="002F61DA" w:rsidP="003142D9">
      <w:pPr>
        <w:spacing w:after="240" w:line="240" w:lineRule="auto"/>
        <w:jc w:val="center"/>
        <w:rPr>
          <w:rFonts w:ascii="Calibri" w:hAnsi="Calibri" w:cs="Calibri"/>
          <w:b/>
          <w:sz w:val="28"/>
          <w:szCs w:val="28"/>
        </w:rPr>
      </w:pPr>
      <w:bookmarkStart w:id="0" w:name="_Toc466888186"/>
      <w:r w:rsidRPr="00170B5F">
        <w:rPr>
          <w:rFonts w:ascii="Calibri" w:hAnsi="Calibri" w:cs="Calibri"/>
          <w:b/>
          <w:sz w:val="28"/>
          <w:szCs w:val="28"/>
        </w:rPr>
        <w:t>EPISTEMOLOŠKA ANALIZA PRAKSE</w:t>
      </w:r>
      <w:bookmarkEnd w:id="0"/>
      <w:r w:rsidR="00BB47EF" w:rsidRPr="00170B5F">
        <w:rPr>
          <w:rFonts w:ascii="Calibri" w:hAnsi="Calibri" w:cs="Calibri"/>
          <w:b/>
          <w:sz w:val="28"/>
          <w:szCs w:val="28"/>
        </w:rPr>
        <w:t xml:space="preserve"> </w:t>
      </w:r>
      <w:r w:rsidR="006D3549" w:rsidRPr="00170B5F">
        <w:rPr>
          <w:rFonts w:ascii="Calibri" w:hAnsi="Calibri" w:cs="Calibri"/>
          <w:b/>
          <w:sz w:val="28"/>
          <w:szCs w:val="28"/>
        </w:rPr>
        <w:t>–</w:t>
      </w:r>
      <w:r w:rsidR="00BB47EF" w:rsidRPr="00170B5F">
        <w:rPr>
          <w:rFonts w:ascii="Calibri" w:hAnsi="Calibri" w:cs="Calibri"/>
          <w:b/>
          <w:sz w:val="28"/>
          <w:szCs w:val="28"/>
        </w:rPr>
        <w:t xml:space="preserve"> EAP</w:t>
      </w:r>
      <w:r w:rsidR="006D3549" w:rsidRPr="00170B5F">
        <w:rPr>
          <w:rFonts w:ascii="Calibri" w:hAnsi="Calibri" w:cs="Calibri"/>
          <w:b/>
          <w:sz w:val="28"/>
          <w:szCs w:val="28"/>
        </w:rPr>
        <w:t xml:space="preserve"> – 202</w:t>
      </w:r>
      <w:r w:rsidR="00170B5F">
        <w:rPr>
          <w:rFonts w:ascii="Calibri" w:hAnsi="Calibri" w:cs="Calibri"/>
          <w:b/>
          <w:sz w:val="28"/>
          <w:szCs w:val="28"/>
        </w:rPr>
        <w:t>4</w:t>
      </w:r>
      <w:r w:rsidR="006D3549" w:rsidRPr="00170B5F">
        <w:rPr>
          <w:rFonts w:ascii="Calibri" w:hAnsi="Calibri" w:cs="Calibri"/>
          <w:b/>
          <w:sz w:val="28"/>
          <w:szCs w:val="28"/>
        </w:rPr>
        <w:t>/202</w:t>
      </w:r>
      <w:r w:rsidR="00170B5F">
        <w:rPr>
          <w:rFonts w:ascii="Calibri" w:hAnsi="Calibri" w:cs="Calibri"/>
          <w:b/>
          <w:sz w:val="28"/>
          <w:szCs w:val="28"/>
        </w:rPr>
        <w:t>5</w:t>
      </w:r>
    </w:p>
    <w:p w14:paraId="1E5E3B66" w14:textId="77777777" w:rsidR="003142D9" w:rsidRPr="00170B5F" w:rsidRDefault="00BB47EF" w:rsidP="00441BCF">
      <w:pPr>
        <w:spacing w:after="240" w:line="240" w:lineRule="auto"/>
        <w:jc w:val="both"/>
        <w:rPr>
          <w:rFonts w:ascii="Calibri" w:hAnsi="Calibri" w:cs="Calibri"/>
          <w:b/>
          <w:bCs/>
          <w:sz w:val="22"/>
          <w:szCs w:val="22"/>
        </w:rPr>
      </w:pPr>
      <w:r w:rsidRPr="00170B5F">
        <w:rPr>
          <w:rFonts w:ascii="Calibri" w:hAnsi="Calibri" w:cs="Calibri"/>
          <w:sz w:val="22"/>
          <w:szCs w:val="22"/>
        </w:rPr>
        <w:t>Za namen EAP morate izdelati</w:t>
      </w:r>
      <w:r w:rsidR="008E4520" w:rsidRPr="00170B5F">
        <w:rPr>
          <w:rFonts w:ascii="Calibri" w:hAnsi="Calibri" w:cs="Calibri"/>
          <w:sz w:val="22"/>
          <w:szCs w:val="22"/>
        </w:rPr>
        <w:t xml:space="preserve"> </w:t>
      </w:r>
      <w:r w:rsidR="008E4520" w:rsidRPr="00170B5F">
        <w:rPr>
          <w:rFonts w:ascii="Calibri" w:hAnsi="Calibri" w:cs="Calibri"/>
          <w:b/>
          <w:bCs/>
          <w:sz w:val="22"/>
          <w:szCs w:val="22"/>
        </w:rPr>
        <w:t xml:space="preserve">epistemološko </w:t>
      </w:r>
    </w:p>
    <w:p w14:paraId="0DB18A61" w14:textId="77777777" w:rsidR="003142D9" w:rsidRPr="00170B5F" w:rsidRDefault="006D3549" w:rsidP="00441BCF">
      <w:pPr>
        <w:spacing w:after="240" w:line="240" w:lineRule="auto"/>
        <w:jc w:val="both"/>
        <w:rPr>
          <w:rFonts w:ascii="Calibri" w:hAnsi="Calibri" w:cs="Calibri"/>
          <w:sz w:val="22"/>
          <w:szCs w:val="22"/>
        </w:rPr>
      </w:pPr>
      <w:r w:rsidRPr="00170B5F">
        <w:rPr>
          <w:rFonts w:ascii="Calibri" w:hAnsi="Calibri" w:cs="Calibri"/>
          <w:b/>
          <w:bCs/>
          <w:sz w:val="22"/>
          <w:szCs w:val="22"/>
        </w:rPr>
        <w:t xml:space="preserve">(1) </w:t>
      </w:r>
      <w:r w:rsidR="008E4520" w:rsidRPr="00170B5F">
        <w:rPr>
          <w:rFonts w:ascii="Calibri" w:hAnsi="Calibri" w:cs="Calibri"/>
          <w:b/>
          <w:bCs/>
          <w:sz w:val="22"/>
          <w:szCs w:val="22"/>
        </w:rPr>
        <w:t xml:space="preserve">oceno lastnega porajajočega se sloga dela </w:t>
      </w:r>
      <w:r w:rsidR="008E4520" w:rsidRPr="00170B5F">
        <w:rPr>
          <w:rFonts w:ascii="Calibri" w:hAnsi="Calibri" w:cs="Calibri"/>
          <w:sz w:val="22"/>
          <w:szCs w:val="22"/>
        </w:rPr>
        <w:t xml:space="preserve">in </w:t>
      </w:r>
    </w:p>
    <w:p w14:paraId="259CF201" w14:textId="20198289" w:rsidR="00BB47EF" w:rsidRPr="00170B5F" w:rsidRDefault="006D3549" w:rsidP="00441BCF">
      <w:pPr>
        <w:spacing w:after="240" w:line="240" w:lineRule="auto"/>
        <w:jc w:val="both"/>
        <w:rPr>
          <w:rFonts w:ascii="Calibri" w:hAnsi="Calibri" w:cs="Calibri"/>
          <w:sz w:val="22"/>
          <w:szCs w:val="22"/>
        </w:rPr>
      </w:pPr>
      <w:r w:rsidRPr="00170B5F">
        <w:rPr>
          <w:rFonts w:ascii="Calibri" w:hAnsi="Calibri" w:cs="Calibri"/>
          <w:b/>
          <w:bCs/>
          <w:sz w:val="22"/>
          <w:szCs w:val="22"/>
        </w:rPr>
        <w:t>(2)</w:t>
      </w:r>
      <w:r w:rsidRPr="00170B5F">
        <w:rPr>
          <w:rFonts w:ascii="Calibri" w:hAnsi="Calibri" w:cs="Calibri"/>
          <w:sz w:val="22"/>
          <w:szCs w:val="22"/>
        </w:rPr>
        <w:t xml:space="preserve"> </w:t>
      </w:r>
      <w:r w:rsidR="00BB47EF" w:rsidRPr="00170B5F">
        <w:rPr>
          <w:rFonts w:ascii="Calibri" w:hAnsi="Calibri" w:cs="Calibri"/>
          <w:b/>
          <w:bCs/>
          <w:sz w:val="22"/>
          <w:szCs w:val="22"/>
        </w:rPr>
        <w:t>eno</w:t>
      </w:r>
      <w:r w:rsidR="00BB47EF" w:rsidRPr="00170B5F">
        <w:rPr>
          <w:rFonts w:ascii="Calibri" w:hAnsi="Calibri" w:cs="Calibri"/>
          <w:sz w:val="22"/>
          <w:szCs w:val="22"/>
        </w:rPr>
        <w:t xml:space="preserve"> od trojega (izberete le eno od treh naštetih možnosti!): </w:t>
      </w:r>
    </w:p>
    <w:p w14:paraId="23BB5AFC" w14:textId="77777777" w:rsidR="00BB47EF" w:rsidRPr="00170B5F" w:rsidRDefault="008E4520" w:rsidP="00441BCF">
      <w:pPr>
        <w:pStyle w:val="Odstavekseznama"/>
        <w:numPr>
          <w:ilvl w:val="0"/>
          <w:numId w:val="2"/>
        </w:numPr>
        <w:spacing w:after="240" w:line="240" w:lineRule="auto"/>
        <w:jc w:val="both"/>
        <w:rPr>
          <w:rFonts w:ascii="Calibri" w:hAnsi="Calibri" w:cs="Calibri"/>
          <w:sz w:val="22"/>
          <w:szCs w:val="22"/>
        </w:rPr>
      </w:pPr>
      <w:r w:rsidRPr="00170B5F">
        <w:rPr>
          <w:rFonts w:ascii="Calibri" w:hAnsi="Calibri" w:cs="Calibri"/>
          <w:sz w:val="22"/>
          <w:szCs w:val="22"/>
        </w:rPr>
        <w:t xml:space="preserve">epistemološko analizo delovanja </w:t>
      </w:r>
      <w:r w:rsidRPr="00170B5F">
        <w:rPr>
          <w:rFonts w:ascii="Calibri" w:hAnsi="Calibri" w:cs="Calibri"/>
          <w:b/>
          <w:bCs/>
          <w:sz w:val="22"/>
          <w:szCs w:val="22"/>
        </w:rPr>
        <w:t>organizacije</w:t>
      </w:r>
      <w:r w:rsidRPr="00170B5F">
        <w:rPr>
          <w:rFonts w:ascii="Calibri" w:hAnsi="Calibri" w:cs="Calibri"/>
          <w:sz w:val="22"/>
          <w:szCs w:val="22"/>
        </w:rPr>
        <w:t>, ali</w:t>
      </w:r>
    </w:p>
    <w:p w14:paraId="03289620" w14:textId="77777777" w:rsidR="00BB47EF" w:rsidRPr="00170B5F" w:rsidRDefault="008E4520" w:rsidP="00441BCF">
      <w:pPr>
        <w:pStyle w:val="Odstavekseznama"/>
        <w:numPr>
          <w:ilvl w:val="0"/>
          <w:numId w:val="2"/>
        </w:numPr>
        <w:spacing w:after="240" w:line="240" w:lineRule="auto"/>
        <w:jc w:val="both"/>
        <w:rPr>
          <w:rFonts w:ascii="Calibri" w:hAnsi="Calibri" w:cs="Calibri"/>
          <w:sz w:val="22"/>
          <w:szCs w:val="22"/>
        </w:rPr>
      </w:pPr>
      <w:r w:rsidRPr="00170B5F">
        <w:rPr>
          <w:rFonts w:ascii="Calibri" w:hAnsi="Calibri" w:cs="Calibri"/>
          <w:sz w:val="22"/>
          <w:szCs w:val="22"/>
        </w:rPr>
        <w:t xml:space="preserve">epistemološko analizo delovanja </w:t>
      </w:r>
      <w:r w:rsidRPr="00170B5F">
        <w:rPr>
          <w:rFonts w:ascii="Calibri" w:hAnsi="Calibri" w:cs="Calibri"/>
          <w:b/>
          <w:bCs/>
          <w:sz w:val="22"/>
          <w:szCs w:val="22"/>
        </w:rPr>
        <w:t>tima oziroma druge delovne skupine</w:t>
      </w:r>
      <w:r w:rsidRPr="00170B5F">
        <w:rPr>
          <w:rFonts w:ascii="Calibri" w:hAnsi="Calibri" w:cs="Calibri"/>
          <w:sz w:val="22"/>
          <w:szCs w:val="22"/>
        </w:rPr>
        <w:t>, ali</w:t>
      </w:r>
    </w:p>
    <w:p w14:paraId="544FDA3A" w14:textId="292FBD0C" w:rsidR="00BB47EF" w:rsidRPr="00170B5F" w:rsidRDefault="008E4520" w:rsidP="00441BCF">
      <w:pPr>
        <w:pStyle w:val="Odstavekseznama"/>
        <w:numPr>
          <w:ilvl w:val="0"/>
          <w:numId w:val="2"/>
        </w:numPr>
        <w:spacing w:after="240" w:line="240" w:lineRule="auto"/>
        <w:jc w:val="both"/>
        <w:rPr>
          <w:rFonts w:ascii="Calibri" w:hAnsi="Calibri" w:cs="Calibri"/>
          <w:sz w:val="22"/>
          <w:szCs w:val="22"/>
        </w:rPr>
      </w:pPr>
      <w:r w:rsidRPr="00170B5F">
        <w:rPr>
          <w:rFonts w:ascii="Calibri" w:hAnsi="Calibri" w:cs="Calibri"/>
          <w:sz w:val="22"/>
          <w:szCs w:val="22"/>
        </w:rPr>
        <w:t xml:space="preserve">epistemološko analizo </w:t>
      </w:r>
      <w:r w:rsidRPr="00170B5F">
        <w:rPr>
          <w:rFonts w:ascii="Calibri" w:hAnsi="Calibri" w:cs="Calibri"/>
          <w:b/>
          <w:bCs/>
          <w:sz w:val="22"/>
          <w:szCs w:val="22"/>
        </w:rPr>
        <w:t>pristopa strokovne delavke</w:t>
      </w:r>
      <w:r w:rsidR="006D3549" w:rsidRPr="00170B5F">
        <w:rPr>
          <w:rFonts w:ascii="Calibri" w:hAnsi="Calibri" w:cs="Calibri"/>
          <w:b/>
          <w:bCs/>
          <w:sz w:val="22"/>
          <w:szCs w:val="22"/>
        </w:rPr>
        <w:t>, pri kateri ste (bili) na praksi</w:t>
      </w:r>
      <w:r w:rsidR="00BB47EF" w:rsidRPr="00170B5F">
        <w:rPr>
          <w:rFonts w:ascii="Calibri" w:hAnsi="Calibri" w:cs="Calibri"/>
          <w:sz w:val="22"/>
          <w:szCs w:val="22"/>
        </w:rPr>
        <w:t>.</w:t>
      </w:r>
      <w:r w:rsidRPr="00170B5F">
        <w:rPr>
          <w:rFonts w:ascii="Calibri" w:hAnsi="Calibri" w:cs="Calibri"/>
          <w:sz w:val="22"/>
          <w:szCs w:val="22"/>
        </w:rPr>
        <w:t xml:space="preserve"> </w:t>
      </w:r>
    </w:p>
    <w:p w14:paraId="4849936B" w14:textId="77777777" w:rsidR="00BB47EF" w:rsidRPr="00170B5F" w:rsidRDefault="008E4520" w:rsidP="00441BCF">
      <w:pPr>
        <w:spacing w:after="240" w:line="240" w:lineRule="auto"/>
        <w:jc w:val="both"/>
        <w:rPr>
          <w:rFonts w:ascii="Calibri" w:hAnsi="Calibri" w:cs="Calibri"/>
          <w:sz w:val="22"/>
          <w:szCs w:val="22"/>
        </w:rPr>
      </w:pPr>
      <w:r w:rsidRPr="00170B5F">
        <w:rPr>
          <w:rFonts w:ascii="Calibri" w:hAnsi="Calibri" w:cs="Calibri"/>
          <w:b/>
          <w:bCs/>
          <w:sz w:val="22"/>
          <w:szCs w:val="22"/>
        </w:rPr>
        <w:t>Pri pisanju</w:t>
      </w:r>
      <w:r w:rsidR="00BB47EF" w:rsidRPr="00170B5F">
        <w:rPr>
          <w:rFonts w:ascii="Calibri" w:hAnsi="Calibri" w:cs="Calibri"/>
          <w:b/>
          <w:bCs/>
          <w:sz w:val="22"/>
          <w:szCs w:val="22"/>
        </w:rPr>
        <w:t xml:space="preserve"> EAP</w:t>
      </w:r>
      <w:r w:rsidRPr="00170B5F">
        <w:rPr>
          <w:rFonts w:ascii="Calibri" w:hAnsi="Calibri" w:cs="Calibri"/>
          <w:b/>
          <w:bCs/>
          <w:sz w:val="22"/>
          <w:szCs w:val="22"/>
        </w:rPr>
        <w:t xml:space="preserve"> se opira</w:t>
      </w:r>
      <w:r w:rsidR="00BB47EF" w:rsidRPr="00170B5F">
        <w:rPr>
          <w:rFonts w:ascii="Calibri" w:hAnsi="Calibri" w:cs="Calibri"/>
          <w:b/>
          <w:bCs/>
          <w:sz w:val="22"/>
          <w:szCs w:val="22"/>
        </w:rPr>
        <w:t>jte</w:t>
      </w:r>
      <w:r w:rsidRPr="00170B5F">
        <w:rPr>
          <w:rFonts w:ascii="Calibri" w:hAnsi="Calibri" w:cs="Calibri"/>
          <w:b/>
          <w:bCs/>
          <w:sz w:val="22"/>
          <w:szCs w:val="22"/>
        </w:rPr>
        <w:t xml:space="preserve"> na koncepte in znanja, ki </w:t>
      </w:r>
      <w:r w:rsidR="00BB47EF" w:rsidRPr="00170B5F">
        <w:rPr>
          <w:rFonts w:ascii="Calibri" w:hAnsi="Calibri" w:cs="Calibri"/>
          <w:b/>
          <w:bCs/>
          <w:sz w:val="22"/>
          <w:szCs w:val="22"/>
        </w:rPr>
        <w:t xml:space="preserve">ste </w:t>
      </w:r>
      <w:r w:rsidRPr="00170B5F">
        <w:rPr>
          <w:rFonts w:ascii="Calibri" w:hAnsi="Calibri" w:cs="Calibri"/>
          <w:b/>
          <w:bCs/>
          <w:sz w:val="22"/>
          <w:szCs w:val="22"/>
        </w:rPr>
        <w:t>jih osvojil</w:t>
      </w:r>
      <w:r w:rsidR="00BB47EF" w:rsidRPr="00170B5F">
        <w:rPr>
          <w:rFonts w:ascii="Calibri" w:hAnsi="Calibri" w:cs="Calibri"/>
          <w:b/>
          <w:bCs/>
          <w:sz w:val="22"/>
          <w:szCs w:val="22"/>
        </w:rPr>
        <w:t>i</w:t>
      </w:r>
      <w:r w:rsidRPr="00170B5F">
        <w:rPr>
          <w:rFonts w:ascii="Calibri" w:hAnsi="Calibri" w:cs="Calibri"/>
          <w:b/>
          <w:bCs/>
          <w:sz w:val="22"/>
          <w:szCs w:val="22"/>
        </w:rPr>
        <w:t xml:space="preserve"> pri predmetu Epistemologija socialnega dela.</w:t>
      </w:r>
      <w:r w:rsidRPr="00170B5F">
        <w:rPr>
          <w:rFonts w:ascii="Calibri" w:hAnsi="Calibri" w:cs="Calibri"/>
          <w:sz w:val="22"/>
          <w:szCs w:val="22"/>
        </w:rPr>
        <w:t xml:space="preserve"> </w:t>
      </w:r>
      <w:r w:rsidR="00BB47EF" w:rsidRPr="00170B5F">
        <w:rPr>
          <w:rFonts w:ascii="Calibri" w:hAnsi="Calibri" w:cs="Calibri"/>
          <w:sz w:val="22"/>
          <w:szCs w:val="22"/>
        </w:rPr>
        <w:t>Z</w:t>
      </w:r>
      <w:r w:rsidRPr="00170B5F">
        <w:rPr>
          <w:rFonts w:ascii="Calibri" w:hAnsi="Calibri" w:cs="Calibri"/>
          <w:sz w:val="22"/>
          <w:szCs w:val="22"/>
        </w:rPr>
        <w:t>a izdelavo naloge</w:t>
      </w:r>
      <w:r w:rsidR="00BB47EF" w:rsidRPr="00170B5F">
        <w:rPr>
          <w:rFonts w:ascii="Calibri" w:hAnsi="Calibri" w:cs="Calibri"/>
          <w:sz w:val="22"/>
          <w:szCs w:val="22"/>
        </w:rPr>
        <w:t xml:space="preserve"> se </w:t>
      </w:r>
      <w:r w:rsidR="00BB47EF" w:rsidRPr="00170B5F">
        <w:rPr>
          <w:rFonts w:ascii="Calibri" w:hAnsi="Calibri" w:cs="Calibri"/>
          <w:b/>
          <w:bCs/>
          <w:sz w:val="22"/>
          <w:szCs w:val="22"/>
          <w:u w:val="single"/>
        </w:rPr>
        <w:t>nujno</w:t>
      </w:r>
      <w:r w:rsidRPr="00170B5F">
        <w:rPr>
          <w:rFonts w:ascii="Calibri" w:hAnsi="Calibri" w:cs="Calibri"/>
          <w:b/>
          <w:bCs/>
          <w:sz w:val="22"/>
          <w:szCs w:val="22"/>
        </w:rPr>
        <w:t xml:space="preserve"> opr</w:t>
      </w:r>
      <w:r w:rsidR="00BB47EF" w:rsidRPr="00170B5F">
        <w:rPr>
          <w:rFonts w:ascii="Calibri" w:hAnsi="Calibri" w:cs="Calibri"/>
          <w:b/>
          <w:bCs/>
          <w:sz w:val="22"/>
          <w:szCs w:val="22"/>
        </w:rPr>
        <w:t>ite predvsem</w:t>
      </w:r>
      <w:r w:rsidRPr="00170B5F">
        <w:rPr>
          <w:rFonts w:ascii="Calibri" w:hAnsi="Calibri" w:cs="Calibri"/>
          <w:b/>
          <w:bCs/>
          <w:sz w:val="22"/>
          <w:szCs w:val="22"/>
        </w:rPr>
        <w:t xml:space="preserve"> na študijsko literaturo pri predmetu Epistemologija socialnega dela</w:t>
      </w:r>
      <w:r w:rsidR="00BB47EF" w:rsidRPr="00170B5F">
        <w:rPr>
          <w:rFonts w:ascii="Calibri" w:hAnsi="Calibri" w:cs="Calibri"/>
          <w:sz w:val="22"/>
          <w:szCs w:val="22"/>
        </w:rPr>
        <w:t xml:space="preserve">! </w:t>
      </w:r>
    </w:p>
    <w:p w14:paraId="382AEE2E" w14:textId="1CF39937" w:rsidR="008E4520" w:rsidRPr="00170B5F" w:rsidRDefault="00BB47EF" w:rsidP="00441BCF">
      <w:pPr>
        <w:spacing w:after="240" w:line="240" w:lineRule="auto"/>
        <w:jc w:val="both"/>
        <w:rPr>
          <w:rFonts w:ascii="Calibri" w:hAnsi="Calibri" w:cs="Calibri"/>
          <w:sz w:val="22"/>
          <w:szCs w:val="22"/>
        </w:rPr>
      </w:pPr>
      <w:r w:rsidRPr="00170B5F">
        <w:rPr>
          <w:rFonts w:ascii="Calibri" w:hAnsi="Calibri" w:cs="Calibri"/>
          <w:sz w:val="22"/>
          <w:szCs w:val="22"/>
        </w:rPr>
        <w:t>Zapis naloge naj obsega 4 do 6 strani.</w:t>
      </w:r>
    </w:p>
    <w:p w14:paraId="62003DC4" w14:textId="77777777" w:rsidR="008E4520" w:rsidRPr="00170B5F" w:rsidRDefault="008E4520" w:rsidP="00441BCF">
      <w:pPr>
        <w:spacing w:after="240" w:line="240" w:lineRule="auto"/>
        <w:jc w:val="both"/>
        <w:rPr>
          <w:rFonts w:ascii="Calibri" w:hAnsi="Calibri" w:cs="Calibri"/>
          <w:b/>
          <w:bCs/>
          <w:sz w:val="22"/>
          <w:szCs w:val="22"/>
        </w:rPr>
      </w:pPr>
    </w:p>
    <w:p w14:paraId="3E4E66FD" w14:textId="7AA8EFBF" w:rsidR="008E4520" w:rsidRPr="00170B5F" w:rsidRDefault="008E4520" w:rsidP="00BB47EF">
      <w:pPr>
        <w:pStyle w:val="Odstavekseznama"/>
        <w:numPr>
          <w:ilvl w:val="0"/>
          <w:numId w:val="4"/>
        </w:numPr>
        <w:spacing w:after="240" w:line="240" w:lineRule="auto"/>
        <w:jc w:val="both"/>
        <w:rPr>
          <w:rFonts w:ascii="Calibri" w:hAnsi="Calibri" w:cs="Calibri"/>
          <w:b/>
          <w:bCs/>
          <w:sz w:val="22"/>
          <w:szCs w:val="22"/>
        </w:rPr>
      </w:pPr>
      <w:r w:rsidRPr="00170B5F">
        <w:rPr>
          <w:rFonts w:ascii="Calibri" w:hAnsi="Calibri" w:cs="Calibri"/>
          <w:b/>
          <w:bCs/>
          <w:sz w:val="22"/>
          <w:szCs w:val="22"/>
        </w:rPr>
        <w:t xml:space="preserve">Epistemološka analiza </w:t>
      </w:r>
      <w:r w:rsidRPr="00170B5F">
        <w:rPr>
          <w:rFonts w:ascii="Calibri" w:hAnsi="Calibri" w:cs="Calibri"/>
          <w:b/>
          <w:bCs/>
          <w:sz w:val="22"/>
          <w:szCs w:val="22"/>
          <w:u w:val="single"/>
        </w:rPr>
        <w:t>lastnega porajajočega se sloga dela</w:t>
      </w:r>
    </w:p>
    <w:p w14:paraId="60D1C921" w14:textId="77AAF1F8"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t xml:space="preserve">Študentka pripravi epistemološko analizo svojega porajajočega se sloga dela (kako vzpostavlja osebni stik in varen, zaupen prostor za delovni odnos z uporabniki, kako organizira kontekst za delo, usmerja proces načrtovanja in udejanjanja korakov v smeri želenih sprememb, kako zaključuje sodelovanje ipd.), tudi tako da vključi refleksijo lastnega prispevka na praksi in četrti letnik izkoristi za refleksijo prakse vseh štirih let študija. Osredotoči se na svoja ravnanja v odnosih do uporabniških sistemov, strokovnih delavcev, vodstva in oceni svoje epistemološke predpostavke, načine strokovnega ravnanja in koncepte, na katere se je pri svojem delu opirala. Zapiše, kako bo zavarovala, ohranila tisto, kar ji je všeč, </w:t>
      </w:r>
      <w:r w:rsidR="006D3549" w:rsidRPr="00170B5F">
        <w:rPr>
          <w:rFonts w:ascii="Calibri" w:hAnsi="Calibri" w:cs="Calibri"/>
          <w:sz w:val="22"/>
          <w:szCs w:val="22"/>
        </w:rPr>
        <w:t xml:space="preserve">kar </w:t>
      </w:r>
      <w:r w:rsidRPr="00170B5F">
        <w:rPr>
          <w:rFonts w:ascii="Calibri" w:hAnsi="Calibri" w:cs="Calibri"/>
          <w:sz w:val="22"/>
          <w:szCs w:val="22"/>
        </w:rPr>
        <w:t>se ji zdi kakovostno, vredno, uspešno v svojem porajajočem se slogu dela in kakšne varovalke si bo morda postavila, da bi se izognila rutinskemu in nestrokovnemu ravnanju ter v kateri smeri še vidi svoj možen razvoj, kje bi še želela nadgraditi svoje kompetence.</w:t>
      </w:r>
    </w:p>
    <w:p w14:paraId="7411A8FB" w14:textId="77777777" w:rsidR="006D3549" w:rsidRPr="00170B5F" w:rsidRDefault="006D3549" w:rsidP="00441BCF">
      <w:pPr>
        <w:spacing w:after="240" w:line="240" w:lineRule="auto"/>
        <w:jc w:val="both"/>
        <w:rPr>
          <w:rFonts w:ascii="Calibri" w:hAnsi="Calibri" w:cs="Calibri"/>
          <w:sz w:val="22"/>
          <w:szCs w:val="22"/>
        </w:rPr>
      </w:pPr>
    </w:p>
    <w:p w14:paraId="6B1DF34B" w14:textId="14960431" w:rsidR="008E4520" w:rsidRPr="00170B5F" w:rsidRDefault="006D3549" w:rsidP="006D3549">
      <w:pPr>
        <w:pStyle w:val="Odstavekseznama"/>
        <w:numPr>
          <w:ilvl w:val="0"/>
          <w:numId w:val="4"/>
        </w:numPr>
        <w:spacing w:after="240" w:line="240" w:lineRule="auto"/>
        <w:jc w:val="both"/>
        <w:rPr>
          <w:rFonts w:ascii="Calibri" w:hAnsi="Calibri" w:cs="Calibri"/>
          <w:b/>
          <w:bCs/>
          <w:sz w:val="22"/>
          <w:szCs w:val="22"/>
        </w:rPr>
      </w:pPr>
      <w:r w:rsidRPr="00170B5F">
        <w:rPr>
          <w:rFonts w:ascii="Calibri" w:hAnsi="Calibri" w:cs="Calibri"/>
          <w:b/>
          <w:bCs/>
          <w:sz w:val="22"/>
          <w:szCs w:val="22"/>
        </w:rPr>
        <w:t>Epistemološka analiza delovanja organizacije ali tima (oz. druge delovne skupine) ali strokovne delavke</w:t>
      </w:r>
    </w:p>
    <w:p w14:paraId="5A2B8233" w14:textId="77777777" w:rsidR="006D3549" w:rsidRPr="00170B5F" w:rsidRDefault="006D3549" w:rsidP="006D3549">
      <w:pPr>
        <w:pStyle w:val="Odstavekseznama"/>
        <w:spacing w:after="240" w:line="240" w:lineRule="auto"/>
        <w:jc w:val="both"/>
        <w:rPr>
          <w:rFonts w:ascii="Calibri" w:hAnsi="Calibri" w:cs="Calibri"/>
          <w:b/>
          <w:bCs/>
          <w:sz w:val="22"/>
          <w:szCs w:val="22"/>
        </w:rPr>
      </w:pPr>
    </w:p>
    <w:p w14:paraId="770B6B32" w14:textId="668FA0D4" w:rsidR="008E4520" w:rsidRPr="00170B5F" w:rsidRDefault="008E4520" w:rsidP="006D3549">
      <w:pPr>
        <w:pStyle w:val="Odstavekseznama"/>
        <w:numPr>
          <w:ilvl w:val="1"/>
          <w:numId w:val="4"/>
        </w:numPr>
        <w:spacing w:after="240" w:line="240" w:lineRule="auto"/>
        <w:jc w:val="both"/>
        <w:rPr>
          <w:rFonts w:ascii="Calibri" w:hAnsi="Calibri" w:cs="Calibri"/>
          <w:sz w:val="22"/>
          <w:szCs w:val="22"/>
          <w:u w:val="single"/>
        </w:rPr>
      </w:pPr>
      <w:r w:rsidRPr="00170B5F">
        <w:rPr>
          <w:rFonts w:ascii="Calibri" w:hAnsi="Calibri" w:cs="Calibri"/>
          <w:sz w:val="22"/>
          <w:szCs w:val="22"/>
          <w:u w:val="single"/>
        </w:rPr>
        <w:t>Epistemološka analiza delovanja organizacije</w:t>
      </w:r>
    </w:p>
    <w:p w14:paraId="0C1C4D2F" w14:textId="77777777"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t>Študentka mora reflektirati, v kolikšni meri se direktoričin (ali od koga drugega) opis, koncept, vizija - npr. partnerskih odnosov v organizaciji - dejansko uresničuje v vsakodnevnih odnosih na delovnem mestu. V analizi navede primere, ki kažejo, kako se to udejanja in/ali primere, ki kažejo nasprotno. Študentki je lahko v pomoč pogovor z direktorico/vodjo organizacije ali strokovno delavko, ki ga opravi po zaključku prakse, kjer pridobi odgovore na vprašanja npr. o poslanstvu, osnovnem modelu dela, delovni kulturi organizacije, odnosih med zaposlenimi in vodstvom, med zaposlenimi in uporabniki, o občutljivosti za (ne)prostovoljnost vstopa uporabnikov v sistem socialnega varstva – npr.: »Na katere koncepte, vodila, vrednote se pri svojem delu opirate?« Študentka razišče tudi, koliko moči in vpliva ima uporabnica v organizaciji, koliko lahko sama odloča o ponudbi in izbiri storitev – kakšna je ideja o razporeditvi moči med zaposlenimi in uporabniki v organizaciji in na kakšne načine zaposleni to zagotavljajo. Študentka informacije, ki jih dobi, primerja s tem, kar je na praksi videla oziroma doživela.</w:t>
      </w:r>
    </w:p>
    <w:p w14:paraId="64189F5A" w14:textId="77777777" w:rsidR="003142D9" w:rsidRPr="00170B5F" w:rsidRDefault="003142D9" w:rsidP="00441BCF">
      <w:pPr>
        <w:spacing w:after="240" w:line="240" w:lineRule="auto"/>
        <w:jc w:val="both"/>
        <w:rPr>
          <w:rFonts w:ascii="Calibri" w:hAnsi="Calibri" w:cs="Calibri"/>
          <w:sz w:val="22"/>
          <w:szCs w:val="22"/>
        </w:rPr>
      </w:pPr>
    </w:p>
    <w:p w14:paraId="34C9CCD5" w14:textId="11A43882"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lastRenderedPageBreak/>
        <w:t>Glavna vodila pri raziskovanju:</w:t>
      </w:r>
    </w:p>
    <w:p w14:paraId="3CC3C92B" w14:textId="77777777" w:rsidR="008E4520" w:rsidRPr="00170B5F" w:rsidRDefault="008E4520" w:rsidP="003142D9">
      <w:pPr>
        <w:pStyle w:val="Odstavekseznama"/>
        <w:numPr>
          <w:ilvl w:val="0"/>
          <w:numId w:val="5"/>
        </w:numPr>
        <w:spacing w:after="240" w:line="240" w:lineRule="auto"/>
        <w:jc w:val="both"/>
        <w:rPr>
          <w:rFonts w:ascii="Calibri" w:hAnsi="Calibri" w:cs="Calibri"/>
          <w:sz w:val="22"/>
          <w:szCs w:val="22"/>
        </w:rPr>
      </w:pPr>
      <w:r w:rsidRPr="00170B5F">
        <w:rPr>
          <w:rFonts w:ascii="Calibri" w:hAnsi="Calibri" w:cs="Calibri"/>
          <w:sz w:val="22"/>
          <w:szCs w:val="22"/>
        </w:rPr>
        <w:t>Razporeditev moči in ravnanje z močjo v odnosu do uporabnic.</w:t>
      </w:r>
    </w:p>
    <w:p w14:paraId="3E093C88" w14:textId="77777777" w:rsidR="008E4520" w:rsidRPr="00170B5F" w:rsidRDefault="008E4520" w:rsidP="003142D9">
      <w:pPr>
        <w:pStyle w:val="Odstavekseznama"/>
        <w:numPr>
          <w:ilvl w:val="0"/>
          <w:numId w:val="5"/>
        </w:numPr>
        <w:spacing w:after="240" w:line="240" w:lineRule="auto"/>
        <w:jc w:val="both"/>
        <w:rPr>
          <w:rFonts w:ascii="Calibri" w:hAnsi="Calibri" w:cs="Calibri"/>
          <w:sz w:val="22"/>
          <w:szCs w:val="22"/>
        </w:rPr>
      </w:pPr>
      <w:r w:rsidRPr="00170B5F">
        <w:rPr>
          <w:rFonts w:ascii="Calibri" w:hAnsi="Calibri" w:cs="Calibri"/>
          <w:sz w:val="22"/>
          <w:szCs w:val="22"/>
        </w:rPr>
        <w:t>Organiziranost odnosov med vodstvom in zaposlenimi (vertikalna hierarhija, horizontalna organiziranost in razporeditev moči, odgovornosti).</w:t>
      </w:r>
    </w:p>
    <w:p w14:paraId="0363F2F2" w14:textId="77777777" w:rsidR="008E4520" w:rsidRPr="00170B5F" w:rsidRDefault="008E4520" w:rsidP="003142D9">
      <w:pPr>
        <w:pStyle w:val="Odstavekseznama"/>
        <w:numPr>
          <w:ilvl w:val="0"/>
          <w:numId w:val="5"/>
        </w:numPr>
        <w:spacing w:after="240" w:line="240" w:lineRule="auto"/>
        <w:jc w:val="both"/>
        <w:rPr>
          <w:rFonts w:ascii="Calibri" w:hAnsi="Calibri" w:cs="Calibri"/>
          <w:sz w:val="22"/>
          <w:szCs w:val="22"/>
        </w:rPr>
      </w:pPr>
      <w:r w:rsidRPr="00170B5F">
        <w:rPr>
          <w:rFonts w:ascii="Calibri" w:hAnsi="Calibri" w:cs="Calibri"/>
          <w:sz w:val="22"/>
          <w:szCs w:val="22"/>
        </w:rPr>
        <w:t>Delovna kultura na ravni strokovnosti in modeli dela (Ali obstajajo enotni modeli dela ali je to prepuščeno vsaki strokovni delavki? Kaj si poleg sledenja zakonodaji predstavljajo kot strokovno?).</w:t>
      </w:r>
    </w:p>
    <w:p w14:paraId="2C6BD09B" w14:textId="77777777" w:rsidR="008E4520" w:rsidRPr="00170B5F" w:rsidRDefault="008E4520" w:rsidP="003142D9">
      <w:pPr>
        <w:pStyle w:val="Odstavekseznama"/>
        <w:numPr>
          <w:ilvl w:val="0"/>
          <w:numId w:val="5"/>
        </w:numPr>
        <w:spacing w:after="240" w:line="240" w:lineRule="auto"/>
        <w:jc w:val="both"/>
        <w:rPr>
          <w:rFonts w:ascii="Calibri" w:hAnsi="Calibri" w:cs="Calibri"/>
          <w:sz w:val="22"/>
          <w:szCs w:val="22"/>
        </w:rPr>
      </w:pPr>
      <w:r w:rsidRPr="00170B5F">
        <w:rPr>
          <w:rFonts w:ascii="Calibri" w:hAnsi="Calibri" w:cs="Calibri"/>
          <w:sz w:val="22"/>
          <w:szCs w:val="22"/>
        </w:rPr>
        <w:t>Sodelovanje z neprostovoljnimi sogovorniki (Ali se načini pridruževanja in sodelovanja z uporabniki razlikujejo glede na to, kakšen je bil vstop uporabnice v kontekst socialnega dela: prostovoljen ali neprostovoljen? Če vstopne pogoje v organizaciji upoštevajo, kako se to kaže?).</w:t>
      </w:r>
    </w:p>
    <w:p w14:paraId="3F2EA7F8" w14:textId="77777777" w:rsidR="00441BCF" w:rsidRPr="00170B5F" w:rsidRDefault="00441BCF" w:rsidP="00441BCF">
      <w:pPr>
        <w:spacing w:after="240" w:line="240" w:lineRule="auto"/>
        <w:jc w:val="both"/>
        <w:rPr>
          <w:rFonts w:ascii="Calibri" w:hAnsi="Calibri" w:cs="Calibri"/>
          <w:sz w:val="22"/>
          <w:szCs w:val="22"/>
        </w:rPr>
      </w:pPr>
    </w:p>
    <w:p w14:paraId="7BEEB0E1" w14:textId="45886C47" w:rsidR="008E4520" w:rsidRPr="00170B5F" w:rsidRDefault="008E4520" w:rsidP="006D3549">
      <w:pPr>
        <w:pStyle w:val="Odstavekseznama"/>
        <w:numPr>
          <w:ilvl w:val="1"/>
          <w:numId w:val="4"/>
        </w:numPr>
        <w:spacing w:after="240" w:line="240" w:lineRule="auto"/>
        <w:jc w:val="both"/>
        <w:rPr>
          <w:rFonts w:ascii="Calibri" w:hAnsi="Calibri" w:cs="Calibri"/>
          <w:sz w:val="22"/>
          <w:szCs w:val="22"/>
          <w:u w:val="single"/>
        </w:rPr>
      </w:pPr>
      <w:r w:rsidRPr="00170B5F">
        <w:rPr>
          <w:rFonts w:ascii="Calibri" w:hAnsi="Calibri" w:cs="Calibri"/>
          <w:sz w:val="22"/>
          <w:szCs w:val="22"/>
          <w:u w:val="single"/>
        </w:rPr>
        <w:t>Epistemološka analiza delovanja tima oziroma druge delovne skupine</w:t>
      </w:r>
    </w:p>
    <w:p w14:paraId="0F049523" w14:textId="77777777"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t>Študentka na podlagi svoje izkušnje opazovanja ali sodelovanja v timu oz. drugi delovni skupini naredi epistemološko analizo o tem, kakšne predpostavke vodijo delo tima, kako se to izraža pri odnosih med članicami tima, v strukturi dela, načinu sodelovanja, komunikaciji, sprejemanju odločitev, razumevanju obravnavane problematike, vključevanju uporabniškega sistema v delo tima (Ali strokovne delavke dosledno upoštevajo pravico uporabnikov, da sodelujejo v procesih odločanja o zadevah, ki se jih tičejo – ali so uporabniki člani tima, namenjenega reševanju problema uporabniškega sistema? Ali imajo vsi člani enake možnosti aktivnega sodelovanja? Ali so mnenja vseh udeleženih enako pomembna ali ima mnenje enega člana npr. večjo/manjšo težo, vpliv in od česa je to odvisno?).</w:t>
      </w:r>
    </w:p>
    <w:p w14:paraId="3DDA1AAF" w14:textId="77777777" w:rsidR="008E4520" w:rsidRPr="00170B5F" w:rsidRDefault="008E4520" w:rsidP="00441BCF">
      <w:pPr>
        <w:spacing w:after="240" w:line="240" w:lineRule="auto"/>
        <w:jc w:val="both"/>
        <w:rPr>
          <w:rFonts w:ascii="Calibri" w:hAnsi="Calibri" w:cs="Calibri"/>
          <w:sz w:val="22"/>
          <w:szCs w:val="22"/>
        </w:rPr>
      </w:pPr>
    </w:p>
    <w:p w14:paraId="733E838A" w14:textId="175695BC" w:rsidR="008E4520" w:rsidRPr="00170B5F" w:rsidRDefault="008E4520" w:rsidP="006D3549">
      <w:pPr>
        <w:pStyle w:val="Odstavekseznama"/>
        <w:numPr>
          <w:ilvl w:val="1"/>
          <w:numId w:val="4"/>
        </w:numPr>
        <w:spacing w:after="240" w:line="240" w:lineRule="auto"/>
        <w:jc w:val="both"/>
        <w:rPr>
          <w:rFonts w:ascii="Calibri" w:hAnsi="Calibri" w:cs="Calibri"/>
          <w:sz w:val="22"/>
          <w:szCs w:val="22"/>
          <w:u w:val="single"/>
        </w:rPr>
      </w:pPr>
      <w:r w:rsidRPr="00170B5F">
        <w:rPr>
          <w:rFonts w:ascii="Calibri" w:hAnsi="Calibri" w:cs="Calibri"/>
          <w:sz w:val="22"/>
          <w:szCs w:val="22"/>
          <w:u w:val="single"/>
        </w:rPr>
        <w:t>Epistemološka analiza pristopa strokovne delavke</w:t>
      </w:r>
    </w:p>
    <w:p w14:paraId="4049286A" w14:textId="77777777"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t xml:space="preserve">Študentka preko opazovanja in sodelovanja s strokovno delavko naredi analizo, kakšen je njen pristop dela v odnosu do uporabniškega sistema, ali sodelavcev, ali študentke. Študentka je pozorna, katere so temeljne epistemološke predpostavke strokovne delavke – kateri so načini, ki jih uporablja za pridruževanje uporabniškemu sistemu, sodelavki, študentki? Na katere strokovne koncepte se pri svojem delu opira in s katerimi spretnostmi ravnanja jih udejanja? Kako pojmuje svojo strokovno (ekspertno) vlogo? Kakšna je vloga uporabniškega sistema v procesu podpore in pomoči, ki ga vodi strokovna delavka? Epistemološka analiza ni namenjena dobesednemu zapisu in analizi </w:t>
      </w:r>
      <w:proofErr w:type="spellStart"/>
      <w:r w:rsidRPr="00170B5F">
        <w:rPr>
          <w:rFonts w:ascii="Calibri" w:hAnsi="Calibri" w:cs="Calibri"/>
          <w:sz w:val="22"/>
          <w:szCs w:val="22"/>
        </w:rPr>
        <w:t>mikrodinamike</w:t>
      </w:r>
      <w:proofErr w:type="spellEnd"/>
      <w:r w:rsidRPr="00170B5F">
        <w:rPr>
          <w:rFonts w:ascii="Calibri" w:hAnsi="Calibri" w:cs="Calibri"/>
          <w:sz w:val="22"/>
          <w:szCs w:val="22"/>
        </w:rPr>
        <w:t xml:space="preserve"> dialoga v delovnem procesu. Pomeni analitičen tekst, kjer je sicer lahko prikazan konkreten primer, izsek dialoga, a le z namenom, da z njim študentka ponazori svojo interpretacijo epistemologije pristopa strokovne delavke.</w:t>
      </w:r>
    </w:p>
    <w:p w14:paraId="51A037E8" w14:textId="77777777" w:rsidR="005E366F" w:rsidRPr="00170B5F" w:rsidRDefault="005E366F" w:rsidP="00441BCF">
      <w:pPr>
        <w:spacing w:after="240" w:line="240" w:lineRule="auto"/>
        <w:jc w:val="both"/>
        <w:rPr>
          <w:rFonts w:ascii="Calibri" w:hAnsi="Calibri" w:cs="Calibri"/>
          <w:sz w:val="22"/>
          <w:szCs w:val="22"/>
        </w:rPr>
      </w:pPr>
    </w:p>
    <w:p w14:paraId="0A8DB17A" w14:textId="77777777" w:rsidR="008E4520" w:rsidRPr="00170B5F" w:rsidRDefault="008E4520" w:rsidP="00441BCF">
      <w:pPr>
        <w:spacing w:after="240" w:line="240" w:lineRule="auto"/>
        <w:jc w:val="both"/>
        <w:rPr>
          <w:rFonts w:ascii="Calibri" w:hAnsi="Calibri" w:cs="Calibri"/>
          <w:sz w:val="22"/>
          <w:szCs w:val="22"/>
        </w:rPr>
      </w:pPr>
      <w:r w:rsidRPr="00170B5F">
        <w:rPr>
          <w:rFonts w:ascii="Calibri" w:hAnsi="Calibri" w:cs="Calibri"/>
          <w:sz w:val="22"/>
          <w:szCs w:val="22"/>
        </w:rPr>
        <w:t>Študentka se pri pripravi epistemološke analize lastnega porajajočega se sloga dela, epistemološke analize delovanja organizacije oz. epistemološke analize delovanja tima oziroma druge delovne skupine oz. epistemološke analize pristopa strokovne delavke opira na znanja in koncepte epistemologije socialnega dela. Pri argumentaciji svojega mnenja je smiselno, da se sklicuje na značilnosti objektivistične oziroma hermenevtične epistemologije (kibernetiko I., II. in III. reda) in le-te ponazori s konkretnimi primeri.</w:t>
      </w:r>
    </w:p>
    <w:p w14:paraId="019317AF" w14:textId="77777777" w:rsidR="008E4520" w:rsidRPr="00170B5F" w:rsidRDefault="008E4520" w:rsidP="00441BCF">
      <w:pPr>
        <w:spacing w:after="240" w:line="240" w:lineRule="auto"/>
        <w:jc w:val="both"/>
        <w:rPr>
          <w:rFonts w:ascii="Calibri" w:hAnsi="Calibri" w:cs="Calibri"/>
          <w:sz w:val="22"/>
          <w:szCs w:val="22"/>
        </w:rPr>
      </w:pPr>
    </w:p>
    <w:p w14:paraId="03004342" w14:textId="688EC177" w:rsidR="004369D2" w:rsidRPr="00170B5F" w:rsidRDefault="008E4520" w:rsidP="00441BCF">
      <w:pPr>
        <w:spacing w:after="240" w:line="240" w:lineRule="auto"/>
        <w:jc w:val="right"/>
        <w:rPr>
          <w:rFonts w:ascii="Calibri" w:hAnsi="Calibri" w:cs="Calibri"/>
          <w:sz w:val="22"/>
          <w:szCs w:val="22"/>
        </w:rPr>
      </w:pPr>
      <w:r w:rsidRPr="00170B5F">
        <w:rPr>
          <w:rFonts w:ascii="Calibri" w:hAnsi="Calibri" w:cs="Calibri"/>
          <w:sz w:val="22"/>
          <w:szCs w:val="22"/>
        </w:rPr>
        <w:t>Pripravili: doc. dr. Lea Šugman Bohinc in as. Ana Jagrič</w:t>
      </w:r>
      <w:r w:rsidR="00BB47EF" w:rsidRPr="00170B5F">
        <w:rPr>
          <w:rFonts w:ascii="Calibri" w:hAnsi="Calibri" w:cs="Calibri"/>
          <w:sz w:val="22"/>
          <w:szCs w:val="22"/>
        </w:rPr>
        <w:t>, priredila as. Mojca Šeme</w:t>
      </w:r>
    </w:p>
    <w:sectPr w:rsidR="004369D2" w:rsidRPr="00170B5F" w:rsidSect="001B67F0">
      <w:headerReference w:type="even" r:id="rId8"/>
      <w:headerReference w:type="default" r:id="rId9"/>
      <w:footerReference w:type="even"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718F9" w14:textId="77777777" w:rsidR="00EC4454" w:rsidRDefault="00EC4454">
      <w:pPr>
        <w:spacing w:line="240" w:lineRule="auto"/>
      </w:pPr>
      <w:r>
        <w:separator/>
      </w:r>
    </w:p>
  </w:endnote>
  <w:endnote w:type="continuationSeparator" w:id="0">
    <w:p w14:paraId="300A6511" w14:textId="77777777" w:rsidR="00EC4454" w:rsidRDefault="00EC4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010111"/>
      <w:docPartObj>
        <w:docPartGallery w:val="Page Numbers (Bottom of Page)"/>
        <w:docPartUnique/>
      </w:docPartObj>
    </w:sdtPr>
    <w:sdtEndPr/>
    <w:sdtContent>
      <w:p w14:paraId="5CE371AC" w14:textId="77777777" w:rsidR="003142D9" w:rsidRDefault="008E4520">
        <w:pPr>
          <w:pStyle w:val="Noga"/>
        </w:pPr>
        <w:r>
          <w:rPr>
            <w:noProof/>
          </w:rPr>
          <mc:AlternateContent>
            <mc:Choice Requires="wps">
              <w:drawing>
                <wp:anchor distT="0" distB="0" distL="114300" distR="114300" simplePos="0" relativeHeight="251660288" behindDoc="0" locked="0" layoutInCell="1" allowOverlap="1" wp14:anchorId="03A5FF9E" wp14:editId="124C1077">
                  <wp:simplePos x="0" y="0"/>
                  <wp:positionH relativeFrom="page">
                    <wp:align>right</wp:align>
                  </wp:positionH>
                  <wp:positionV relativeFrom="page">
                    <wp:align>bottom</wp:align>
                  </wp:positionV>
                  <wp:extent cx="2125980" cy="2054860"/>
                  <wp:effectExtent l="0" t="0" r="7620" b="2540"/>
                  <wp:wrapNone/>
                  <wp:docPr id="3" name="Samooblik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5EFF3BD" w14:textId="77777777" w:rsidR="003142D9" w:rsidRDefault="008E4520">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8C78A9">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5FF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amooblika 13"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" adj="21600" fillcolor="#d2eaf1" stroked="f">
                  <v:textbox>
                    <w:txbxContent>
                      <w:p w14:paraId="25EFF3BD" w14:textId="77777777" w:rsidR="003142D9" w:rsidRDefault="008E4520">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8C78A9">
                          <w:rPr>
                            <w:rFonts w:asciiTheme="majorHAnsi" w:eastAsiaTheme="majorEastAsia" w:hAnsiTheme="majorHAnsi" w:cstheme="majorBidi"/>
                            <w:noProof/>
                            <w:color w:val="FFFFFF" w:themeColor="background1"/>
                            <w:sz w:val="72"/>
                            <w:szCs w:val="72"/>
                          </w:rPr>
                          <w:t>20</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6949119"/>
      <w:docPartObj>
        <w:docPartGallery w:val="Page Numbers (Bottom of Page)"/>
        <w:docPartUnique/>
      </w:docPartObj>
    </w:sdtPr>
    <w:sdtEndPr/>
    <w:sdtContent>
      <w:p w14:paraId="5BD3BB78" w14:textId="77777777" w:rsidR="003142D9" w:rsidRDefault="008E4520">
        <w:pPr>
          <w:pStyle w:val="Noga"/>
        </w:pPr>
        <w:r>
          <w:rPr>
            <w:noProof/>
          </w:rPr>
          <mc:AlternateContent>
            <mc:Choice Requires="wps">
              <w:drawing>
                <wp:anchor distT="0" distB="0" distL="114300" distR="114300" simplePos="0" relativeHeight="251659264" behindDoc="0" locked="0" layoutInCell="1" allowOverlap="1" wp14:anchorId="0B206453" wp14:editId="74B57561">
                  <wp:simplePos x="0" y="0"/>
                  <wp:positionH relativeFrom="page">
                    <wp:align>left</wp:align>
                  </wp:positionH>
                  <wp:positionV relativeFrom="page">
                    <wp:align>bottom</wp:align>
                  </wp:positionV>
                  <wp:extent cx="2125980" cy="2054860"/>
                  <wp:effectExtent l="0" t="0" r="7620" b="2540"/>
                  <wp:wrapNone/>
                  <wp:docPr id="2" name="Samoobli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FF1639F" w14:textId="77777777" w:rsidR="003142D9" w:rsidRDefault="008E4520">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F61DA" w:rsidRPr="002F61D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2064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amooblika 1" o:spid="_x0000_s1027"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" adj="21600" fillcolor="#d2eaf1" stroked="f">
                  <v:textbox>
                    <w:txbxContent>
                      <w:p w14:paraId="4FF1639F" w14:textId="77777777" w:rsidR="003142D9" w:rsidRDefault="008E4520">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2F61DA" w:rsidRPr="002F61DA">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FCD97" w14:textId="77777777" w:rsidR="00EC4454" w:rsidRDefault="00EC4454">
      <w:pPr>
        <w:spacing w:line="240" w:lineRule="auto"/>
      </w:pPr>
      <w:r>
        <w:separator/>
      </w:r>
    </w:p>
  </w:footnote>
  <w:footnote w:type="continuationSeparator" w:id="0">
    <w:p w14:paraId="71BAA0F4" w14:textId="77777777" w:rsidR="00EC4454" w:rsidRDefault="00EC44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61CD3" w14:textId="77777777" w:rsidR="003142D9" w:rsidRDefault="00170B5F" w:rsidP="00E10093">
    <w:pPr>
      <w:pStyle w:val="Glava"/>
      <w:pBdr>
        <w:bottom w:val="single" w:sz="4" w:space="1" w:color="auto"/>
      </w:pBdr>
    </w:pPr>
    <w:sdt>
      <w:sdtPr>
        <w:rPr>
          <w:rFonts w:asciiTheme="majorHAnsi" w:eastAsiaTheme="majorEastAsia" w:hAnsiTheme="majorHAnsi" w:cstheme="majorBidi"/>
          <w:color w:val="5B9BD5" w:themeColor="accent1"/>
          <w:sz w:val="18"/>
        </w:rPr>
        <w:alias w:val="Naslov"/>
        <w:id w:val="738608020"/>
        <w:showingPlcHdr/>
        <w:dataBinding w:prefixMappings="xmlns:ns0='http://schemas.openxmlformats.org/package/2006/metadata/core-properties' xmlns:ns1='http://purl.org/dc/elements/1.1/'" w:xpath="/ns0:coreProperties[1]/ns1:title[1]" w:storeItemID="{6C3C8BC8-F283-45AE-878A-BAB7291924A1}"/>
        <w:text/>
      </w:sdtPr>
      <w:sdtEndPr/>
      <w:sdtContent>
        <w:r w:rsidR="005E366F">
          <w:rPr>
            <w:rFonts w:asciiTheme="majorHAnsi" w:eastAsiaTheme="majorEastAsia" w:hAnsiTheme="majorHAnsi" w:cstheme="majorBidi"/>
            <w:color w:val="5B9BD5" w:themeColor="accent1"/>
            <w:sz w:val="18"/>
          </w:rPr>
          <w:t xml:space="preserve">     </w:t>
        </w:r>
      </w:sdtContent>
    </w:sdt>
    <w:r w:rsidR="008E4520">
      <w:rPr>
        <w:rFonts w:asciiTheme="majorHAnsi" w:eastAsiaTheme="majorEastAsia" w:hAnsiTheme="majorHAnsi" w:cstheme="majorBidi"/>
        <w:color w:val="5B9BD5" w:themeColor="accent1"/>
      </w:rPr>
      <w:ptab w:relativeTo="margin" w:alignment="right" w:leader="none"/>
    </w:r>
  </w:p>
  <w:p w14:paraId="0DBCA535" w14:textId="77777777" w:rsidR="003142D9" w:rsidRDefault="003142D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317B4" w14:textId="77777777" w:rsidR="003142D9" w:rsidRDefault="00170B5F" w:rsidP="00E10093">
    <w:pPr>
      <w:pStyle w:val="Glava"/>
      <w:pBdr>
        <w:bottom w:val="single" w:sz="4" w:space="1" w:color="auto"/>
      </w:pBdr>
    </w:pPr>
    <w:sdt>
      <w:sdtPr>
        <w:rPr>
          <w:rFonts w:asciiTheme="majorHAnsi" w:eastAsiaTheme="majorEastAsia" w:hAnsiTheme="majorHAnsi" w:cstheme="majorBidi"/>
          <w:color w:val="5B9BD5" w:themeColor="accent1"/>
          <w:sz w:val="18"/>
        </w:rPr>
        <w:alias w:val="Naslov"/>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5E366F">
          <w:rPr>
            <w:rFonts w:asciiTheme="majorHAnsi" w:eastAsiaTheme="majorEastAsia" w:hAnsiTheme="majorHAnsi" w:cstheme="majorBidi"/>
            <w:color w:val="5B9BD5" w:themeColor="accent1"/>
            <w:sz w:val="18"/>
          </w:rPr>
          <w:t xml:space="preserve">     </w:t>
        </w:r>
      </w:sdtContent>
    </w:sdt>
    <w:r w:rsidR="008E4520">
      <w:rPr>
        <w:rFonts w:asciiTheme="majorHAnsi" w:eastAsiaTheme="majorEastAsia" w:hAnsiTheme="majorHAnsi" w:cstheme="majorBidi"/>
        <w:color w:val="5B9BD5" w:themeColor="accent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F6F32"/>
    <w:multiLevelType w:val="hybridMultilevel"/>
    <w:tmpl w:val="217AB99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184B57"/>
    <w:multiLevelType w:val="hybridMultilevel"/>
    <w:tmpl w:val="E14A59D4"/>
    <w:lvl w:ilvl="0" w:tplc="1502330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E017E48"/>
    <w:multiLevelType w:val="multilevel"/>
    <w:tmpl w:val="E2BE4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9A3412"/>
    <w:multiLevelType w:val="hybridMultilevel"/>
    <w:tmpl w:val="6BA876F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F3E26DD"/>
    <w:multiLevelType w:val="hybridMultilevel"/>
    <w:tmpl w:val="0D8E7BF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2517841">
    <w:abstractNumId w:val="0"/>
  </w:num>
  <w:num w:numId="2" w16cid:durableId="1398481238">
    <w:abstractNumId w:val="3"/>
  </w:num>
  <w:num w:numId="3" w16cid:durableId="18968181">
    <w:abstractNumId w:val="1"/>
  </w:num>
  <w:num w:numId="4" w16cid:durableId="1246301481">
    <w:abstractNumId w:val="2"/>
  </w:num>
  <w:num w:numId="5" w16cid:durableId="405151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20"/>
    <w:rsid w:val="00163A90"/>
    <w:rsid w:val="00170B5F"/>
    <w:rsid w:val="002F61DA"/>
    <w:rsid w:val="003142D9"/>
    <w:rsid w:val="004369D2"/>
    <w:rsid w:val="00441BCF"/>
    <w:rsid w:val="005E366F"/>
    <w:rsid w:val="006D3549"/>
    <w:rsid w:val="00780E1B"/>
    <w:rsid w:val="008E4520"/>
    <w:rsid w:val="00BB47EF"/>
    <w:rsid w:val="00D3458C"/>
    <w:rsid w:val="00DA5D94"/>
    <w:rsid w:val="00EC4454"/>
    <w:rsid w:val="00F62A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8C3C"/>
  <w15:chartTrackingRefBased/>
  <w15:docId w15:val="{1DE949D6-A39F-4CAE-9E40-46636A9D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4520"/>
    <w:pPr>
      <w:spacing w:after="0" w:line="36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nhideWhenUsed/>
    <w:qFormat/>
    <w:rsid w:val="008E452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8E4520"/>
    <w:rPr>
      <w:rFonts w:asciiTheme="majorHAnsi" w:eastAsiaTheme="majorEastAsia" w:hAnsiTheme="majorHAnsi" w:cstheme="majorBidi"/>
      <w:b/>
      <w:bCs/>
      <w:color w:val="5B9BD5" w:themeColor="accent1"/>
      <w:sz w:val="26"/>
      <w:szCs w:val="26"/>
      <w:lang w:eastAsia="sl-SI"/>
    </w:rPr>
  </w:style>
  <w:style w:type="paragraph" w:styleId="Odstavekseznama">
    <w:name w:val="List Paragraph"/>
    <w:basedOn w:val="Navaden"/>
    <w:uiPriority w:val="34"/>
    <w:qFormat/>
    <w:rsid w:val="008E4520"/>
    <w:pPr>
      <w:ind w:left="720"/>
      <w:contextualSpacing/>
    </w:pPr>
  </w:style>
  <w:style w:type="paragraph" w:styleId="Noga">
    <w:name w:val="footer"/>
    <w:basedOn w:val="Navaden"/>
    <w:link w:val="NogaZnak"/>
    <w:uiPriority w:val="99"/>
    <w:unhideWhenUsed/>
    <w:rsid w:val="008E4520"/>
    <w:pPr>
      <w:tabs>
        <w:tab w:val="center" w:pos="4536"/>
        <w:tab w:val="right" w:pos="9072"/>
      </w:tabs>
      <w:spacing w:line="240" w:lineRule="auto"/>
    </w:pPr>
  </w:style>
  <w:style w:type="character" w:customStyle="1" w:styleId="NogaZnak">
    <w:name w:val="Noga Znak"/>
    <w:basedOn w:val="Privzetapisavaodstavka"/>
    <w:link w:val="Noga"/>
    <w:uiPriority w:val="99"/>
    <w:rsid w:val="008E4520"/>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8E4520"/>
    <w:pPr>
      <w:tabs>
        <w:tab w:val="center" w:pos="4536"/>
        <w:tab w:val="right" w:pos="9072"/>
      </w:tabs>
      <w:spacing w:line="240" w:lineRule="auto"/>
    </w:pPr>
  </w:style>
  <w:style w:type="character" w:customStyle="1" w:styleId="GlavaZnak">
    <w:name w:val="Glava Znak"/>
    <w:basedOn w:val="Privzetapisavaodstavka"/>
    <w:link w:val="Glava"/>
    <w:uiPriority w:val="99"/>
    <w:rsid w:val="008E4520"/>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5E366F"/>
    <w:rPr>
      <w:sz w:val="16"/>
      <w:szCs w:val="16"/>
    </w:rPr>
  </w:style>
  <w:style w:type="paragraph" w:styleId="Pripombabesedilo">
    <w:name w:val="annotation text"/>
    <w:basedOn w:val="Navaden"/>
    <w:link w:val="PripombabesediloZnak"/>
    <w:uiPriority w:val="99"/>
    <w:semiHidden/>
    <w:unhideWhenUsed/>
    <w:rsid w:val="005E366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E366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E366F"/>
    <w:rPr>
      <w:b/>
      <w:bCs/>
    </w:rPr>
  </w:style>
  <w:style w:type="character" w:customStyle="1" w:styleId="ZadevapripombeZnak">
    <w:name w:val="Zadeva pripombe Znak"/>
    <w:basedOn w:val="PripombabesediloZnak"/>
    <w:link w:val="Zadevapripombe"/>
    <w:uiPriority w:val="99"/>
    <w:semiHidden/>
    <w:rsid w:val="005E366F"/>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5E366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E366F"/>
    <w:rPr>
      <w:rFonts w:ascii="Segoe UI" w:eastAsia="Times New Roman" w:hAnsi="Segoe UI" w:cs="Segoe UI"/>
      <w:sz w:val="18"/>
      <w:szCs w:val="18"/>
      <w:lang w:eastAsia="sl-SI"/>
    </w:rPr>
  </w:style>
  <w:style w:type="paragraph" w:styleId="Sprotnaopomba-besedilo">
    <w:name w:val="footnote text"/>
    <w:basedOn w:val="Navaden"/>
    <w:link w:val="Sprotnaopomba-besediloZnak"/>
    <w:uiPriority w:val="99"/>
    <w:semiHidden/>
    <w:unhideWhenUsed/>
    <w:rsid w:val="005E366F"/>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E366F"/>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5E3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0A293F-72A9-4E52-8930-7FDE8366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914</Words>
  <Characters>5210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Šeme, Mojca</cp:lastModifiedBy>
  <cp:revision>4</cp:revision>
  <dcterms:created xsi:type="dcterms:W3CDTF">2022-10-03T15:06:00Z</dcterms:created>
  <dcterms:modified xsi:type="dcterms:W3CDTF">2024-09-30T12:26:00Z</dcterms:modified>
</cp:coreProperties>
</file>