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A814" w14:textId="77777777" w:rsidR="00C53A42" w:rsidRPr="006773E7" w:rsidRDefault="00C53A42" w:rsidP="00C53A42">
      <w:pPr>
        <w:spacing w:before="100" w:beforeAutospacing="1" w:after="100" w:afterAutospacing="1"/>
        <w:jc w:val="center"/>
        <w:rPr>
          <w:b/>
          <w:lang w:val="en-GB"/>
        </w:rPr>
      </w:pPr>
      <w:r>
        <w:rPr>
          <w:b/>
          <w:lang w:val="en-GB"/>
        </w:rPr>
        <w:t>Gender and v</w:t>
      </w:r>
      <w:r w:rsidRPr="00CB420B">
        <w:rPr>
          <w:b/>
          <w:lang w:val="en-GB"/>
        </w:rPr>
        <w:t>iolence</w:t>
      </w:r>
      <w:r>
        <w:rPr>
          <w:b/>
          <w:lang w:val="en-GB"/>
        </w:rPr>
        <w:t xml:space="preserve"> </w:t>
      </w:r>
      <w:r w:rsidRPr="006773E7">
        <w:rPr>
          <w:lang w:val="en-GB"/>
        </w:rPr>
        <w:t>(</w:t>
      </w:r>
      <w:r w:rsidRPr="00AC69CB">
        <w:rPr>
          <w:lang w:val="en-GB"/>
        </w:rPr>
        <w:t>Renata Šribar</w:t>
      </w:r>
      <w:r>
        <w:rPr>
          <w:lang w:val="en-GB"/>
        </w:rPr>
        <w:t>)</w:t>
      </w:r>
    </w:p>
    <w:p w14:paraId="7691E2E6" w14:textId="77777777" w:rsidR="00C53A42" w:rsidRPr="00AC69CB" w:rsidRDefault="00C53A42" w:rsidP="00C53A42">
      <w:pPr>
        <w:rPr>
          <w:rFonts w:eastAsia="Calibri"/>
          <w:lang w:val="en-US"/>
        </w:rPr>
      </w:pPr>
      <w:r w:rsidRPr="00AC69CB">
        <w:rPr>
          <w:rFonts w:eastAsia="Calibri"/>
          <w:lang w:val="en-US"/>
        </w:rPr>
        <w:t>Gender as strategic, theoretical and research category. Gendered and sexualized bodies in the ‘Western’ patriarchy. Gender specific socialization: girls, boys, transgender. Gender based violence, and intersectional approach to discrimination. Violence against women: structural and subjective</w:t>
      </w:r>
      <w:r w:rsidRPr="00AC69CB">
        <w:rPr>
          <w:rFonts w:eastAsia="Calibri"/>
          <w:i/>
          <w:iCs/>
          <w:lang w:val="en-US"/>
        </w:rPr>
        <w:t xml:space="preserve"> </w:t>
      </w:r>
      <w:r w:rsidRPr="00AC69CB">
        <w:rPr>
          <w:rFonts w:eastAsia="Calibri"/>
          <w:lang w:val="en-US"/>
        </w:rPr>
        <w:t>violence, symbolic violence. Gendered medical discourse, and the types of ignorance. Measures against gender based viole</w:t>
      </w:r>
      <w:r>
        <w:rPr>
          <w:rFonts w:eastAsia="Calibri"/>
          <w:lang w:val="en-US"/>
        </w:rPr>
        <w:t>nce in private and public space.</w:t>
      </w:r>
      <w:r w:rsidRPr="00AC69CB">
        <w:rPr>
          <w:rFonts w:eastAsia="Calibri"/>
          <w:lang w:val="en-US"/>
        </w:rPr>
        <w:t xml:space="preserve"> </w:t>
      </w:r>
    </w:p>
    <w:p w14:paraId="55BA9760" w14:textId="77777777" w:rsidR="00C53A42" w:rsidRDefault="00C53A42" w:rsidP="00C53A42">
      <w:pPr>
        <w:rPr>
          <w:lang w:val="en-GB"/>
        </w:rPr>
      </w:pPr>
    </w:p>
    <w:p w14:paraId="724E2799" w14:textId="77777777" w:rsidR="00C53A42" w:rsidRPr="00CB420B" w:rsidRDefault="00C53A42" w:rsidP="00C53A42">
      <w:pPr>
        <w:rPr>
          <w:lang w:val="en-GB"/>
        </w:rPr>
      </w:pPr>
    </w:p>
    <w:p w14:paraId="3B51FDBC" w14:textId="77777777" w:rsidR="00C53A42" w:rsidRPr="00CB420B" w:rsidRDefault="00C53A42" w:rsidP="00C53A42">
      <w:pPr>
        <w:rPr>
          <w:lang w:val="en-GB"/>
        </w:rPr>
      </w:pPr>
    </w:p>
    <w:p w14:paraId="537FF787" w14:textId="77777777" w:rsidR="00C53A42" w:rsidRPr="006773E7" w:rsidRDefault="00C53A42" w:rsidP="00C53A42">
      <w:pPr>
        <w:jc w:val="center"/>
        <w:rPr>
          <w:b/>
          <w:lang w:val="en-GB"/>
        </w:rPr>
      </w:pPr>
      <w:r>
        <w:rPr>
          <w:b/>
          <w:lang w:val="en-GB"/>
        </w:rPr>
        <w:t>Social a</w:t>
      </w:r>
      <w:r w:rsidRPr="00CB420B">
        <w:rPr>
          <w:b/>
          <w:lang w:val="en-GB"/>
        </w:rPr>
        <w:t>nthropology</w:t>
      </w:r>
      <w:r>
        <w:rPr>
          <w:b/>
          <w:lang w:val="en-GB"/>
        </w:rPr>
        <w:t xml:space="preserve"> </w:t>
      </w:r>
      <w:r>
        <w:rPr>
          <w:lang w:val="en-GB"/>
        </w:rPr>
        <w:t>(</w:t>
      </w:r>
      <w:r w:rsidRPr="00CB420B">
        <w:rPr>
          <w:lang w:val="en-GB"/>
        </w:rPr>
        <w:t>Irena Šumi</w:t>
      </w:r>
      <w:r>
        <w:rPr>
          <w:lang w:val="en-GB"/>
        </w:rPr>
        <w:t>)</w:t>
      </w:r>
    </w:p>
    <w:p w14:paraId="6F47D4E6" w14:textId="77777777" w:rsidR="00C53A42" w:rsidRPr="00CB420B" w:rsidRDefault="00C53A42" w:rsidP="00C53A42">
      <w:pPr>
        <w:rPr>
          <w:lang w:val="en-GB"/>
        </w:rPr>
      </w:pPr>
    </w:p>
    <w:p w14:paraId="31BF7A1C" w14:textId="77777777" w:rsidR="00C53A42" w:rsidRPr="00CB420B" w:rsidRDefault="00C53A42" w:rsidP="00C53A42">
      <w:pPr>
        <w:rPr>
          <w:lang w:val="en-GB"/>
        </w:rPr>
      </w:pPr>
      <w:r w:rsidRPr="00CB420B">
        <w:rPr>
          <w:lang w:val="en-GB"/>
        </w:rPr>
        <w:t>The subject encompasses the history of anthropology and its specialisations;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questions of the social constructions of health, disease, madness, pain, body, its organs and commodifications,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w:t>
      </w:r>
      <w:r>
        <w:rPr>
          <w:lang w:val="en-GB"/>
        </w:rPr>
        <w:t xml:space="preserve"> </w:t>
      </w:r>
      <w:r w:rsidRPr="00CB420B">
        <w:rPr>
          <w:lang w:val="en-GB"/>
        </w:rPr>
        <w:t>antropocentrism; the anthropology of war and peace.</w:t>
      </w:r>
    </w:p>
    <w:p w14:paraId="19BC5612" w14:textId="77777777" w:rsidR="00C53A42" w:rsidRPr="00CB420B" w:rsidRDefault="00C53A42" w:rsidP="00C53A42">
      <w:pPr>
        <w:rPr>
          <w:lang w:val="en-GB"/>
        </w:rPr>
      </w:pPr>
    </w:p>
    <w:p w14:paraId="693EB878" w14:textId="77777777" w:rsidR="00C53A42" w:rsidRPr="00CB420B" w:rsidRDefault="00C53A42" w:rsidP="00C53A42">
      <w:pPr>
        <w:rPr>
          <w:lang w:val="en-GB"/>
        </w:rPr>
      </w:pPr>
    </w:p>
    <w:p w14:paraId="2637BBD2" w14:textId="77777777" w:rsidR="00C53A42" w:rsidRPr="00CB420B" w:rsidRDefault="00C53A42" w:rsidP="00C53A42">
      <w:pPr>
        <w:rPr>
          <w:lang w:val="en-GB"/>
        </w:rPr>
      </w:pPr>
    </w:p>
    <w:p w14:paraId="432D342A" w14:textId="77777777" w:rsidR="00C53A42" w:rsidRPr="006773E7" w:rsidRDefault="00C53A42" w:rsidP="00C53A42">
      <w:pPr>
        <w:jc w:val="center"/>
        <w:rPr>
          <w:b/>
          <w:lang w:val="en-GB"/>
        </w:rPr>
      </w:pPr>
      <w:r>
        <w:rPr>
          <w:b/>
          <w:lang w:val="en-GB"/>
        </w:rPr>
        <w:t>Human rights and a</w:t>
      </w:r>
      <w:r w:rsidRPr="00CB420B">
        <w:rPr>
          <w:b/>
          <w:lang w:val="en-GB"/>
        </w:rPr>
        <w:t>dvocacy</w:t>
      </w:r>
      <w:r>
        <w:rPr>
          <w:b/>
          <w:lang w:val="en-GB"/>
        </w:rPr>
        <w:t xml:space="preserve"> </w:t>
      </w:r>
      <w:r>
        <w:rPr>
          <w:lang w:val="en-GB"/>
        </w:rPr>
        <w:t>(</w:t>
      </w:r>
      <w:r w:rsidRPr="00CB420B">
        <w:rPr>
          <w:lang w:val="en-GB"/>
        </w:rPr>
        <w:t>Irena Šumi</w:t>
      </w:r>
      <w:r>
        <w:rPr>
          <w:lang w:val="en-GB"/>
        </w:rPr>
        <w:t>)</w:t>
      </w:r>
    </w:p>
    <w:p w14:paraId="38371709" w14:textId="77777777" w:rsidR="00C53A42" w:rsidRPr="00CB420B" w:rsidRDefault="00C53A42" w:rsidP="00C53A42">
      <w:pPr>
        <w:rPr>
          <w:lang w:val="en-GB"/>
        </w:rPr>
      </w:pPr>
    </w:p>
    <w:p w14:paraId="347B7DB3" w14:textId="77777777" w:rsidR="00C53A42" w:rsidRPr="00CB420B" w:rsidRDefault="00C53A42" w:rsidP="00C53A42">
      <w:pPr>
        <w:rPr>
          <w:lang w:val="en-GB"/>
        </w:rPr>
      </w:pPr>
      <w:r w:rsidRPr="00CB420B">
        <w:rPr>
          <w:lang w:val="en-GB"/>
        </w:rPr>
        <w:t>The course is focused on human rights as the base of social work. The course introduces the key theoretical debates in human rights (the debate between universality and cultural relativism, the individual and the community, the civil and human rights etc.). The course will also cover different forms of advocacy (individual, collective etc.).</w:t>
      </w:r>
    </w:p>
    <w:p w14:paraId="0092162C" w14:textId="77777777" w:rsidR="00C53A42" w:rsidRPr="00CB420B" w:rsidRDefault="00C53A42" w:rsidP="00C53A42">
      <w:pPr>
        <w:rPr>
          <w:lang w:val="en-GB"/>
        </w:rPr>
      </w:pPr>
    </w:p>
    <w:p w14:paraId="7F6936CD" w14:textId="77777777" w:rsidR="00C53A42" w:rsidRPr="00CB420B" w:rsidRDefault="00C53A42" w:rsidP="00C53A42">
      <w:pPr>
        <w:rPr>
          <w:lang w:val="en-GB"/>
        </w:rPr>
      </w:pPr>
    </w:p>
    <w:p w14:paraId="026845BF" w14:textId="77777777" w:rsidR="00C53A42" w:rsidRPr="00CB420B" w:rsidRDefault="00C53A42" w:rsidP="00C53A42">
      <w:pPr>
        <w:rPr>
          <w:lang w:val="en-GB"/>
        </w:rPr>
      </w:pPr>
    </w:p>
    <w:p w14:paraId="7548655C" w14:textId="77777777" w:rsidR="00C53A42" w:rsidRPr="006773E7" w:rsidRDefault="00C53A42" w:rsidP="00C53A42">
      <w:pPr>
        <w:jc w:val="center"/>
        <w:rPr>
          <w:b/>
          <w:lang w:val="en-GB"/>
        </w:rPr>
      </w:pPr>
      <w:r w:rsidRPr="00CB420B">
        <w:rPr>
          <w:b/>
          <w:lang w:val="en-GB"/>
        </w:rPr>
        <w:t xml:space="preserve">Health </w:t>
      </w:r>
      <w:r>
        <w:rPr>
          <w:b/>
          <w:lang w:val="en-GB"/>
        </w:rPr>
        <w:t>and social inequalities from a g</w:t>
      </w:r>
      <w:r w:rsidRPr="00CB420B">
        <w:rPr>
          <w:b/>
          <w:lang w:val="en-GB"/>
        </w:rPr>
        <w:t>ender, ethnicity and disability perspective</w:t>
      </w:r>
      <w:r>
        <w:rPr>
          <w:b/>
          <w:lang w:val="en-GB"/>
        </w:rPr>
        <w:t xml:space="preserve"> </w:t>
      </w:r>
      <w:r>
        <w:rPr>
          <w:lang w:val="en-GB"/>
        </w:rPr>
        <w:t>(</w:t>
      </w:r>
      <w:r w:rsidRPr="00CB420B">
        <w:rPr>
          <w:lang w:val="en-GB"/>
        </w:rPr>
        <w:t>Irena Šumi</w:t>
      </w:r>
      <w:r>
        <w:rPr>
          <w:lang w:val="en-GB"/>
        </w:rPr>
        <w:t>)</w:t>
      </w:r>
    </w:p>
    <w:p w14:paraId="7565645F" w14:textId="77777777" w:rsidR="00C53A42" w:rsidRPr="00CB420B" w:rsidRDefault="00C53A42" w:rsidP="00C53A42">
      <w:pPr>
        <w:jc w:val="center"/>
        <w:rPr>
          <w:lang w:val="en-GB"/>
        </w:rPr>
      </w:pPr>
    </w:p>
    <w:p w14:paraId="4DC87B49" w14:textId="77777777" w:rsidR="00C53A42" w:rsidRPr="00CB420B" w:rsidRDefault="00C53A42" w:rsidP="00C53A42">
      <w:pPr>
        <w:rPr>
          <w:lang w:val="en-GB"/>
        </w:rPr>
      </w:pPr>
      <w:r w:rsidRPr="00CB420B">
        <w:rPr>
          <w:lang w:val="en-GB"/>
        </w:rPr>
        <w:t>Identification of socio-economic factors as the key factors of people's health. The emphasis is laid on socio-economic factors which negatively influence women's health. Class, gender and ethnicity effects access to health services and resources, and the influence of poverty on people's health in the global perspective. Biopolitics and commodification of the body. Body and health as the intersection of social discourses. Comparative epidemiological studies and case studies. Health and the labour market. Stress and health. Mental health and inequalities. Food as a political question. Eating disorders. Women's reproductive health and new technologies. Ethical dilemmas concerning the body and health. Health and social work. The influence of caring work on women's health. Suicide. The influence of violence on women's health.</w:t>
      </w:r>
    </w:p>
    <w:p w14:paraId="1F2E7337" w14:textId="77777777" w:rsidR="00C53A42" w:rsidRPr="00CB420B" w:rsidRDefault="00C53A42" w:rsidP="00C53A42">
      <w:pPr>
        <w:rPr>
          <w:lang w:val="en-GB"/>
        </w:rPr>
      </w:pPr>
    </w:p>
    <w:p w14:paraId="5406DAB3" w14:textId="77777777" w:rsidR="00C53A42" w:rsidRPr="00CB420B" w:rsidRDefault="00C53A42" w:rsidP="00C53A42">
      <w:pPr>
        <w:rPr>
          <w:lang w:val="en-GB"/>
        </w:rPr>
      </w:pPr>
    </w:p>
    <w:p w14:paraId="2600D713" w14:textId="77777777" w:rsidR="00C53A42" w:rsidRPr="006773E7" w:rsidRDefault="00C53A42" w:rsidP="00C53A42">
      <w:pPr>
        <w:jc w:val="center"/>
        <w:rPr>
          <w:b/>
          <w:lang w:val="en-GB"/>
        </w:rPr>
      </w:pPr>
      <w:r>
        <w:rPr>
          <w:b/>
          <w:lang w:val="en-GB"/>
        </w:rPr>
        <w:t>Ethnically sensitive social w</w:t>
      </w:r>
      <w:r w:rsidRPr="00CB420B">
        <w:rPr>
          <w:b/>
          <w:lang w:val="en-GB"/>
        </w:rPr>
        <w:t>ork</w:t>
      </w:r>
      <w:r>
        <w:rPr>
          <w:b/>
          <w:lang w:val="en-GB"/>
        </w:rPr>
        <w:t xml:space="preserve"> </w:t>
      </w:r>
      <w:r>
        <w:rPr>
          <w:lang w:val="en-GB"/>
        </w:rPr>
        <w:t>(Irena Šumi)</w:t>
      </w:r>
    </w:p>
    <w:p w14:paraId="0947C9C6" w14:textId="77777777" w:rsidR="00C53A42" w:rsidRPr="00CB420B" w:rsidRDefault="00C53A42" w:rsidP="00C53A42">
      <w:pPr>
        <w:rPr>
          <w:lang w:val="en-GB"/>
        </w:rPr>
      </w:pPr>
    </w:p>
    <w:p w14:paraId="22146A8D" w14:textId="77777777" w:rsidR="00C53A42" w:rsidRPr="00CB420B" w:rsidRDefault="00C53A42" w:rsidP="00C53A42">
      <w:pPr>
        <w:rPr>
          <w:lang w:val="en-GB"/>
        </w:rPr>
      </w:pPr>
      <w:r w:rsidRPr="00CB420B">
        <w:rPr>
          <w:lang w:val="en-GB"/>
        </w:rPr>
        <w:t>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the norm. This will become the basis for making definitions and raising questions of the principles, methods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044870DA" w14:textId="77777777" w:rsidR="00C53A42" w:rsidRPr="00CB420B" w:rsidRDefault="00C53A42" w:rsidP="00C53A42">
      <w:pPr>
        <w:rPr>
          <w:lang w:val="en-GB"/>
        </w:rPr>
      </w:pPr>
    </w:p>
    <w:p w14:paraId="6A1E1590" w14:textId="77777777" w:rsidR="00C53A42" w:rsidRPr="00CB420B" w:rsidRDefault="00C53A42" w:rsidP="00C53A42">
      <w:pPr>
        <w:rPr>
          <w:lang w:val="en-GB"/>
        </w:rPr>
      </w:pPr>
    </w:p>
    <w:p w14:paraId="1F2E2243" w14:textId="77777777" w:rsidR="00C53A42" w:rsidRPr="00CB420B" w:rsidRDefault="00C53A42" w:rsidP="00C53A42">
      <w:pPr>
        <w:rPr>
          <w:lang w:val="en-GB"/>
        </w:rPr>
      </w:pPr>
    </w:p>
    <w:p w14:paraId="47E51BDD" w14:textId="450ECB10" w:rsidR="00C53A42" w:rsidRPr="006773E7" w:rsidRDefault="00C53A42" w:rsidP="00C53A42">
      <w:pPr>
        <w:jc w:val="center"/>
        <w:rPr>
          <w:b/>
          <w:lang w:val="en-GB"/>
        </w:rPr>
      </w:pPr>
      <w:r>
        <w:rPr>
          <w:b/>
          <w:lang w:val="en-GB"/>
        </w:rPr>
        <w:t>Criminal law and criminology b</w:t>
      </w:r>
      <w:r w:rsidRPr="00CB420B">
        <w:rPr>
          <w:b/>
          <w:lang w:val="en-GB"/>
        </w:rPr>
        <w:t>asics</w:t>
      </w:r>
      <w:r>
        <w:rPr>
          <w:b/>
          <w:lang w:val="en-GB"/>
        </w:rPr>
        <w:t xml:space="preserve"> </w:t>
      </w:r>
      <w:r>
        <w:rPr>
          <w:lang w:val="en-GB"/>
        </w:rPr>
        <w:t>(</w:t>
      </w:r>
      <w:r>
        <w:rPr>
          <w:lang w:val="en-GB"/>
        </w:rPr>
        <w:t>Miha Hafner</w:t>
      </w:r>
      <w:r>
        <w:rPr>
          <w:lang w:val="en-GB"/>
        </w:rPr>
        <w:t>)</w:t>
      </w:r>
    </w:p>
    <w:p w14:paraId="3B6AB79D" w14:textId="77777777" w:rsidR="00C53A42" w:rsidRPr="00CB420B" w:rsidRDefault="00C53A42" w:rsidP="00C53A42">
      <w:pPr>
        <w:rPr>
          <w:lang w:val="en-GB"/>
        </w:rPr>
      </w:pPr>
    </w:p>
    <w:p w14:paraId="0812E312" w14:textId="77777777" w:rsidR="00C53A42" w:rsidRPr="00CB420B" w:rsidRDefault="00C53A42" w:rsidP="00C53A42">
      <w:pPr>
        <w:rPr>
          <w:lang w:val="en-GB"/>
        </w:rPr>
      </w:pPr>
      <w:r w:rsidRPr="00CB420B">
        <w:rPr>
          <w:lang w:val="en-GB"/>
        </w:rPr>
        <w:t xml:space="preserve">The basic principles of criminal substantive law; the selected institutions of criminal substantive law; criminal responsibility – legal competence, guilt; punishment – assessment of punishment; individualisation in criminal law. Criminal law procedure; the basic principle of criminal procedural law; investigation; criminal charge; trial; appeal procedure; extraordinary appeal, legal remedies. Selected themes in criminology; the problem of social margins; the distribution of social power and punishment; public opinion and punishment; the victim's influence on punishment; the treatment of prisoners; just punishment and treatment ideology, socio-therapeutic model of the execution of imprisonment and the conditions for it; abolitionism and its scope. </w:t>
      </w:r>
    </w:p>
    <w:p w14:paraId="579DE5A1" w14:textId="77777777" w:rsidR="00C53A42" w:rsidRPr="00CB420B" w:rsidRDefault="00C53A42" w:rsidP="00C53A42">
      <w:pPr>
        <w:rPr>
          <w:lang w:val="en-GB"/>
        </w:rPr>
      </w:pPr>
    </w:p>
    <w:p w14:paraId="5F7F4540" w14:textId="77777777" w:rsidR="00C53A42" w:rsidRPr="00CB420B" w:rsidRDefault="00C53A42" w:rsidP="00C53A42">
      <w:pPr>
        <w:rPr>
          <w:lang w:val="en-GB"/>
        </w:rPr>
      </w:pPr>
    </w:p>
    <w:p w14:paraId="30909A71" w14:textId="381833F2" w:rsidR="00C53A42" w:rsidRPr="006773E7" w:rsidRDefault="00C53A42" w:rsidP="00C53A42">
      <w:pPr>
        <w:jc w:val="center"/>
        <w:rPr>
          <w:b/>
          <w:lang w:val="en-GB"/>
        </w:rPr>
      </w:pPr>
      <w:r w:rsidRPr="00CB420B">
        <w:rPr>
          <w:b/>
          <w:lang w:val="en-GB"/>
        </w:rPr>
        <w:t>English</w:t>
      </w:r>
      <w:r>
        <w:rPr>
          <w:b/>
          <w:lang w:val="en-GB"/>
        </w:rPr>
        <w:t xml:space="preserve"> language for social w</w:t>
      </w:r>
      <w:r w:rsidRPr="00CB420B">
        <w:rPr>
          <w:b/>
          <w:lang w:val="en-GB"/>
        </w:rPr>
        <w:t>ork</w:t>
      </w:r>
      <w:r>
        <w:rPr>
          <w:b/>
          <w:lang w:val="en-GB"/>
        </w:rPr>
        <w:t xml:space="preserve"> </w:t>
      </w:r>
      <w:r>
        <w:rPr>
          <w:lang w:val="en-GB"/>
        </w:rPr>
        <w:t>(</w:t>
      </w:r>
      <w:r>
        <w:rPr>
          <w:lang w:val="en-GB"/>
        </w:rPr>
        <w:t>Leonora Flis</w:t>
      </w:r>
      <w:r>
        <w:rPr>
          <w:lang w:val="en-GB"/>
        </w:rPr>
        <w:t>)</w:t>
      </w:r>
    </w:p>
    <w:p w14:paraId="3681B3FF" w14:textId="77777777" w:rsidR="00C53A42" w:rsidRPr="00CB420B" w:rsidRDefault="00C53A42" w:rsidP="00C53A42">
      <w:pPr>
        <w:jc w:val="center"/>
        <w:rPr>
          <w:lang w:val="en-GB"/>
        </w:rPr>
      </w:pPr>
    </w:p>
    <w:p w14:paraId="28E31A66" w14:textId="77777777" w:rsidR="00C53A42" w:rsidRDefault="00C53A42" w:rsidP="00C53A42">
      <w:pPr>
        <w:rPr>
          <w:lang w:val="en-GB"/>
        </w:rPr>
      </w:pPr>
      <w:r w:rsidRPr="00CB420B">
        <w:rPr>
          <w:lang w:val="en-GB"/>
        </w:rPr>
        <w:t>Aims: Getting acquainted with technical terminology of social work in English and improving the four language skills: listening, speaking, writing and (primarily) reading. Students will become acquainted with reading techniques which will enable them to follow expert literature in the English language. The topics discussed include welfare state, unemployment, poverty, addictions, crime and punishment, domestic violence, juvenile delinquency, social work with the elderly, etc. Raising awareness and making students sensitive to the use of undiscriminatory terminology.</w:t>
      </w:r>
    </w:p>
    <w:p w14:paraId="2B788FF3" w14:textId="77777777" w:rsidR="00C53A42" w:rsidRDefault="00C53A42" w:rsidP="00C53A42">
      <w:pPr>
        <w:rPr>
          <w:lang w:val="en-GB"/>
        </w:rPr>
      </w:pPr>
    </w:p>
    <w:p w14:paraId="4B372F66" w14:textId="77777777" w:rsidR="00C53A42" w:rsidRDefault="00C53A42" w:rsidP="00C53A42">
      <w:pPr>
        <w:rPr>
          <w:lang w:val="en-GB"/>
        </w:rPr>
      </w:pPr>
    </w:p>
    <w:p w14:paraId="5A4070B0" w14:textId="5546BA77" w:rsidR="00C53A42" w:rsidRDefault="00C53A42" w:rsidP="00C53A42">
      <w:pPr>
        <w:rPr>
          <w:lang w:val="en-GB"/>
        </w:rPr>
      </w:pPr>
    </w:p>
    <w:p w14:paraId="156C45DE" w14:textId="75C118EE" w:rsidR="00C53A42" w:rsidRDefault="00C53A42" w:rsidP="00C53A42">
      <w:pPr>
        <w:rPr>
          <w:lang w:val="en-GB"/>
        </w:rPr>
      </w:pPr>
    </w:p>
    <w:p w14:paraId="0BE66703" w14:textId="210A9E02" w:rsidR="00C53A42" w:rsidRDefault="00C53A42" w:rsidP="00C53A42">
      <w:pPr>
        <w:rPr>
          <w:lang w:val="en-GB"/>
        </w:rPr>
      </w:pPr>
    </w:p>
    <w:p w14:paraId="2F5C63E2" w14:textId="77777777" w:rsidR="00C53A42" w:rsidRDefault="00C53A42" w:rsidP="00C53A42">
      <w:pPr>
        <w:rPr>
          <w:lang w:val="en-GB"/>
        </w:rPr>
      </w:pPr>
    </w:p>
    <w:p w14:paraId="752FE3A1" w14:textId="77777777" w:rsidR="00C53A42" w:rsidRDefault="00C53A42" w:rsidP="00C53A42">
      <w:pPr>
        <w:rPr>
          <w:lang w:val="en-GB"/>
        </w:rPr>
      </w:pPr>
    </w:p>
    <w:p w14:paraId="493C9392" w14:textId="77777777" w:rsidR="00C53A42" w:rsidRPr="006773E7" w:rsidRDefault="00C53A42" w:rsidP="00C53A42">
      <w:pPr>
        <w:jc w:val="center"/>
        <w:rPr>
          <w:b/>
          <w:lang w:val="en-GB"/>
        </w:rPr>
      </w:pPr>
      <w:r>
        <w:rPr>
          <w:b/>
          <w:lang w:val="en-GB"/>
        </w:rPr>
        <w:lastRenderedPageBreak/>
        <w:t>Concepts of social work with young p</w:t>
      </w:r>
      <w:r w:rsidRPr="0071383A">
        <w:rPr>
          <w:b/>
          <w:lang w:val="en-GB"/>
        </w:rPr>
        <w:t>eople</w:t>
      </w:r>
      <w:r>
        <w:rPr>
          <w:b/>
          <w:lang w:val="en-GB"/>
        </w:rPr>
        <w:t xml:space="preserve"> </w:t>
      </w:r>
      <w:r>
        <w:rPr>
          <w:lang w:val="en-GB"/>
        </w:rPr>
        <w:t>(Milko Poštrak)</w:t>
      </w:r>
    </w:p>
    <w:p w14:paraId="33F61A16" w14:textId="77777777" w:rsidR="00C53A42" w:rsidRDefault="00C53A42" w:rsidP="00C53A42">
      <w:pPr>
        <w:rPr>
          <w:lang w:val="en-GB"/>
        </w:rPr>
      </w:pPr>
    </w:p>
    <w:p w14:paraId="035393DD" w14:textId="77777777" w:rsidR="00C53A42" w:rsidRDefault="00C53A42" w:rsidP="00C53A42">
      <w:r w:rsidRPr="0071383A">
        <w:t>Basic terminology: child, youngster, gr</w:t>
      </w:r>
      <w:r>
        <w:t>owing-up, rite fo passage, life-</w:t>
      </w:r>
      <w:r w:rsidRPr="0071383A">
        <w:t>world of children and adolescents. Emphasis is put on vulnerable youngsters and social vulnerabilty of the young. Types od relationship between grown-ups and y</w:t>
      </w:r>
      <w:r>
        <w:t>oungsters are described. Com</w:t>
      </w:r>
      <w:r w:rsidRPr="0071383A">
        <w:t>ponents of a relationship: communication, role, authority, responsibility, measures. Characteristics of a dialogue as the most appropriate form of communication. The role of a parent/expert as a respectful and responsible ally. Forms of working with young people, especially in kindergartens, shools, youth clubs, in the street and in the community.</w:t>
      </w:r>
    </w:p>
    <w:p w14:paraId="385C3EE8" w14:textId="77777777" w:rsidR="00C53A42" w:rsidRDefault="00C53A42" w:rsidP="00C53A42"/>
    <w:p w14:paraId="45E617E9" w14:textId="77777777" w:rsidR="00C53A42" w:rsidRDefault="00C53A42" w:rsidP="00C53A42"/>
    <w:p w14:paraId="27301705" w14:textId="0ED2141B" w:rsidR="00C53A42" w:rsidRPr="006773E7" w:rsidRDefault="00C53A42" w:rsidP="00C53A42">
      <w:pPr>
        <w:jc w:val="center"/>
        <w:rPr>
          <w:b/>
        </w:rPr>
      </w:pPr>
      <w:r w:rsidRPr="006773E7">
        <w:rPr>
          <w:b/>
        </w:rPr>
        <w:t>Practicum</w:t>
      </w:r>
      <w:r>
        <w:rPr>
          <w:b/>
        </w:rPr>
        <w:t xml:space="preserve"> </w:t>
      </w:r>
      <w:r>
        <w:t>(</w:t>
      </w:r>
      <w:r>
        <w:t>Anže Jurček</w:t>
      </w:r>
      <w:r>
        <w:t>)</w:t>
      </w:r>
    </w:p>
    <w:p w14:paraId="7AEFD854" w14:textId="77777777" w:rsidR="00C53A42" w:rsidRDefault="00C53A42" w:rsidP="00C53A42"/>
    <w:p w14:paraId="5E4B1396" w14:textId="13E69D13" w:rsidR="00C53A42" w:rsidRPr="0071383A" w:rsidRDefault="00C53A42" w:rsidP="00C53A42">
      <w:r>
        <w:t xml:space="preserve">Erasmus students work in an organisation for </w:t>
      </w:r>
      <w:r>
        <w:t>6</w:t>
      </w:r>
      <w:r>
        <w:t>0 hours (6 ECTS) or for 120 hours (for 10 ECTS), learning about how social work is done in Slovenia on a practical level. Requirements: excellent English skills, good social skills, strong inner motivation, inventiveness, previous experiences are an advantage.</w:t>
      </w:r>
    </w:p>
    <w:p w14:paraId="18C12C05" w14:textId="77777777" w:rsidR="00274CE0" w:rsidRDefault="00274CE0"/>
    <w:sectPr w:rsidR="00274CE0"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AF"/>
    <w:multiLevelType w:val="multilevel"/>
    <w:tmpl w:val="85D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7"/>
    <w:rsid w:val="00274CE0"/>
    <w:rsid w:val="00C150D7"/>
    <w:rsid w:val="00C53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D8B2"/>
  <w15:chartTrackingRefBased/>
  <w15:docId w15:val="{93C2F6AB-B276-4D3E-89F3-C473496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3A42"/>
    <w:pPr>
      <w:spacing w:after="0" w:line="240" w:lineRule="auto"/>
    </w:pPr>
    <w:rPr>
      <w:rFonts w:ascii="Times New Roman" w:eastAsiaTheme="minorEastAsia"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53A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2021-06-21T08:42:00Z</dcterms:created>
  <dcterms:modified xsi:type="dcterms:W3CDTF">2021-06-21T08:43:00Z</dcterms:modified>
</cp:coreProperties>
</file>