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EB" w:rsidRDefault="00615BEB" w:rsidP="00615BEB">
      <w:pPr>
        <w:pStyle w:val="xmsonormal"/>
        <w:spacing w:after="160" w:line="252" w:lineRule="auto"/>
        <w:rPr>
          <w:rFonts w:ascii="Verdana" w:hAnsi="Verdana"/>
          <w:color w:val="000000"/>
          <w:sz w:val="20"/>
          <w:szCs w:val="20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373"/>
      </w:tblGrid>
      <w:tr w:rsidR="00615BEB" w:rsidTr="00615BEB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lang w:val="en-US"/>
              </w:rPr>
            </w:pPr>
            <w:r>
              <w:rPr>
                <w:color w:val="1F497D"/>
                <w:lang w:val="en-GB"/>
              </w:rPr>
              <w:t xml:space="preserve">St. </w:t>
            </w:r>
            <w:proofErr w:type="spellStart"/>
            <w:r>
              <w:rPr>
                <w:color w:val="1F497D"/>
                <w:lang w:val="en-GB"/>
              </w:rPr>
              <w:t>Pölten</w:t>
            </w:r>
            <w:proofErr w:type="spellEnd"/>
            <w:r>
              <w:rPr>
                <w:color w:val="1F497D"/>
                <w:lang w:val="en-GB"/>
              </w:rPr>
              <w:t xml:space="preserve"> University of Applied Sciences 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lang w:val="en-US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lang w:val="en-GB"/>
              </w:rPr>
            </w:pPr>
            <w:r>
              <w:rPr>
                <w:color w:val="1F497D"/>
                <w:lang w:val="en-GB"/>
              </w:rPr>
              <w:t> </w:t>
            </w:r>
            <w:hyperlink r:id="rId4" w:history="1">
              <w:r>
                <w:rPr>
                  <w:rStyle w:val="Hiperpovezava"/>
                  <w:lang w:val="en-GB"/>
                </w:rPr>
                <w:t>https://www.fhstp.ac.at/de/international/incoming-students/englischsprachige-semesterprogramme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  <w:p w:rsidR="00615BEB" w:rsidRDefault="00615BEB">
            <w:pPr>
              <w:pStyle w:val="xmsonormal"/>
              <w:rPr>
                <w:rFonts w:ascii="Calibri" w:hAnsi="Calibri"/>
                <w:color w:val="1F497D"/>
                <w:sz w:val="22"/>
                <w:szCs w:val="22"/>
                <w:lang w:val="en-US"/>
              </w:rPr>
            </w:pPr>
            <w:hyperlink r:id="rId5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US"/>
                </w:rPr>
                <w:t>https://www.fhstp.ac.at/de/mediathek/pdfs/infoblaetter/international_student_guide201718.pdf</w:t>
              </w:r>
            </w:hyperlink>
            <w:r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 xml:space="preserve"> 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color w:val="1F497D"/>
                <w:lang w:val="en-GB"/>
              </w:rPr>
              <w:t> Yes, both in autumn and spring semester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color w:val="1F497D"/>
                <w:lang w:val="en-GB"/>
              </w:rPr>
              <w:t> Yes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lang w:val="en-US"/>
              </w:rPr>
            </w:pPr>
            <w:r>
              <w:rPr>
                <w:color w:val="1F497D"/>
                <w:lang w:val="en-GB"/>
              </w:rPr>
              <w:t> Winter Term: mid-September; Summer Term: mid-February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color w:val="1F497D"/>
                <w:lang w:val="en-GB"/>
              </w:rPr>
              <w:t> Approximately € 830 per month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 St. </w:t>
            </w:r>
            <w:proofErr w:type="spellStart"/>
            <w:r>
              <w:rPr>
                <w:color w:val="1F497D"/>
                <w:lang w:val="en-GB"/>
              </w:rPr>
              <w:t>Pölten</w:t>
            </w:r>
            <w:proofErr w:type="spellEnd"/>
            <w:r>
              <w:rPr>
                <w:color w:val="1F497D"/>
                <w:lang w:val="en-GB"/>
              </w:rPr>
              <w:t xml:space="preserve"> University of Applied Sciences has a number of rooms reserved for exchange students at the student hostels ‘Campus </w:t>
            </w:r>
            <w:proofErr w:type="spellStart"/>
            <w:r>
              <w:rPr>
                <w:color w:val="1F497D"/>
                <w:lang w:val="en-GB"/>
              </w:rPr>
              <w:t>Domus</w:t>
            </w:r>
            <w:proofErr w:type="spellEnd"/>
            <w:r>
              <w:rPr>
                <w:color w:val="1F497D"/>
                <w:lang w:val="en-GB"/>
              </w:rPr>
              <w:t>’ and ‘</w:t>
            </w:r>
            <w:proofErr w:type="spellStart"/>
            <w:r>
              <w:rPr>
                <w:color w:val="1F497D"/>
                <w:lang w:val="en-GB"/>
              </w:rPr>
              <w:t>Wihast</w:t>
            </w:r>
            <w:proofErr w:type="spellEnd"/>
            <w:r>
              <w:rPr>
                <w:color w:val="1F497D"/>
                <w:lang w:val="en-GB"/>
              </w:rPr>
              <w:t xml:space="preserve">’. If you wish to live in one of the student hostels, tick the student hostel you prefer in the application form of St. </w:t>
            </w:r>
            <w:proofErr w:type="spellStart"/>
            <w:r>
              <w:rPr>
                <w:color w:val="1F497D"/>
                <w:lang w:val="en-GB"/>
              </w:rPr>
              <w:t>Pölten</w:t>
            </w:r>
            <w:proofErr w:type="spellEnd"/>
            <w:r>
              <w:rPr>
                <w:color w:val="1F497D"/>
                <w:lang w:val="en-GB"/>
              </w:rPr>
              <w:t xml:space="preserve"> University of Applied Sciences. Send the application form to Cornelia Mayr, who is responsible for advising incoming international students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lang w:val="en-GB"/>
              </w:rPr>
            </w:pPr>
            <w:r>
              <w:rPr>
                <w:color w:val="1F497D"/>
                <w:lang w:val="en-GB"/>
              </w:rPr>
              <w:t xml:space="preserve"> Cornelia Mayr, BA </w:t>
            </w:r>
            <w:proofErr w:type="spellStart"/>
            <w:r>
              <w:rPr>
                <w:color w:val="1F497D"/>
                <w:lang w:val="en-GB"/>
              </w:rPr>
              <w:t>Bakk</w:t>
            </w:r>
            <w:proofErr w:type="spellEnd"/>
            <w:r>
              <w:rPr>
                <w:color w:val="1F497D"/>
                <w:lang w:val="en-GB"/>
              </w:rPr>
              <w:t>.</w:t>
            </w:r>
          </w:p>
          <w:p w:rsidR="00615BEB" w:rsidRDefault="00615BEB">
            <w:pPr>
              <w:pStyle w:val="xmsonormal"/>
              <w:rPr>
                <w:rFonts w:ascii="Calibri" w:hAnsi="Calibri"/>
                <w:color w:val="1F497D"/>
                <w:sz w:val="22"/>
                <w:szCs w:val="22"/>
                <w:lang w:val="en-GB"/>
              </w:rPr>
            </w:pPr>
            <w:hyperlink r:id="rId6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GB"/>
                </w:rPr>
                <w:t>cornelia.mayr@fhstp.ac.at</w:t>
              </w:r>
            </w:hyperlink>
            <w:r>
              <w:rPr>
                <w:rFonts w:ascii="Calibri" w:hAnsi="Calibri"/>
                <w:color w:val="1F497D"/>
                <w:sz w:val="22"/>
                <w:szCs w:val="22"/>
                <w:lang w:val="en-GB"/>
              </w:rPr>
              <w:t xml:space="preserve"> </w:t>
            </w:r>
          </w:p>
        </w:tc>
      </w:tr>
      <w:tr w:rsidR="00615BEB" w:rsidTr="00615BE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</w:pPr>
            <w:r>
              <w:rPr>
                <w:b/>
                <w:bCs/>
                <w:color w:val="1F497D"/>
                <w:lang w:val="en-GB"/>
              </w:rPr>
              <w:t xml:space="preserve">Are there special advantages </w:t>
            </w:r>
            <w:r>
              <w:rPr>
                <w:b/>
                <w:bCs/>
                <w:color w:val="1F497D"/>
                <w:lang w:val="en-GB"/>
              </w:rPr>
              <w:lastRenderedPageBreak/>
              <w:t>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EB" w:rsidRDefault="00615BEB">
            <w:pPr>
              <w:pStyle w:val="xmsonormal"/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lastRenderedPageBreak/>
              <w:t xml:space="preserve"> Living in the dormitories located close to the St. </w:t>
            </w:r>
            <w:proofErr w:type="spellStart"/>
            <w:r>
              <w:rPr>
                <w:color w:val="1F497D"/>
                <w:lang w:val="en-GB"/>
              </w:rPr>
              <w:t>Pölten</w:t>
            </w:r>
            <w:proofErr w:type="spellEnd"/>
            <w:r>
              <w:rPr>
                <w:color w:val="1F497D"/>
                <w:lang w:val="en-GB"/>
              </w:rPr>
              <w:t xml:space="preserve"> UAS has the advantage of being in close vicinity to the university (and saving the costs </w:t>
            </w:r>
            <w:r>
              <w:rPr>
                <w:color w:val="1F497D"/>
                <w:lang w:val="en-GB"/>
              </w:rPr>
              <w:lastRenderedPageBreak/>
              <w:t xml:space="preserve">otherwise allocated to commuting). Generally, the cost of living in St. </w:t>
            </w:r>
            <w:proofErr w:type="spellStart"/>
            <w:r>
              <w:rPr>
                <w:color w:val="1F497D"/>
                <w:lang w:val="en-GB"/>
              </w:rPr>
              <w:t>Pölten</w:t>
            </w:r>
            <w:proofErr w:type="spellEnd"/>
            <w:r>
              <w:rPr>
                <w:color w:val="1F497D"/>
                <w:lang w:val="en-GB"/>
              </w:rPr>
              <w:t xml:space="preserve"> tend to be lower compared to Vienna</w:t>
            </w:r>
          </w:p>
          <w:p w:rsidR="00615BEB" w:rsidRDefault="00615BEB">
            <w:pPr>
              <w:pStyle w:val="xmsonormal"/>
              <w:rPr>
                <w:color w:val="1F497D"/>
                <w:lang w:val="en-GB"/>
              </w:rPr>
            </w:pPr>
            <w:proofErr w:type="gramStart"/>
            <w:r>
              <w:rPr>
                <w:color w:val="1F497D"/>
                <w:lang w:val="en-GB"/>
              </w:rPr>
              <w:t>Also</w:t>
            </w:r>
            <w:proofErr w:type="gramEnd"/>
            <w:r>
              <w:rPr>
                <w:color w:val="1F497D"/>
                <w:lang w:val="en-GB"/>
              </w:rPr>
              <w:t>, incoming students benefit from various events (</w:t>
            </w:r>
            <w:proofErr w:type="spellStart"/>
            <w:r>
              <w:rPr>
                <w:color w:val="1F497D"/>
                <w:lang w:val="en-GB"/>
              </w:rPr>
              <w:t>eg</w:t>
            </w:r>
            <w:proofErr w:type="spellEnd"/>
            <w:r>
              <w:rPr>
                <w:color w:val="1F497D"/>
                <w:lang w:val="en-GB"/>
              </w:rPr>
              <w:t xml:space="preserve">. Trip to Vienna, baking events, bowling, movie nights…) offered for them to get to know the country and the people and to have a good time in St. </w:t>
            </w:r>
            <w:proofErr w:type="spellStart"/>
            <w:r>
              <w:rPr>
                <w:color w:val="1F497D"/>
                <w:lang w:val="en-GB"/>
              </w:rPr>
              <w:t>Pölten</w:t>
            </w:r>
            <w:proofErr w:type="spellEnd"/>
            <w:r>
              <w:rPr>
                <w:color w:val="1F497D"/>
                <w:lang w:val="en-GB"/>
              </w:rPr>
              <w:t>.</w:t>
            </w:r>
          </w:p>
        </w:tc>
      </w:tr>
    </w:tbl>
    <w:p w:rsidR="00615BEB" w:rsidRDefault="00615BEB" w:rsidP="00615BEB">
      <w:pPr>
        <w:pStyle w:val="xmsonormal"/>
        <w:spacing w:after="160" w:line="252" w:lineRule="auto"/>
        <w:rPr>
          <w:rFonts w:ascii="Verdana" w:hAnsi="Verdana"/>
          <w:color w:val="1F497D"/>
          <w:sz w:val="20"/>
          <w:szCs w:val="20"/>
          <w:lang w:val="pl-PL"/>
        </w:rPr>
      </w:pPr>
      <w:r>
        <w:rPr>
          <w:rFonts w:ascii="Verdana" w:hAnsi="Verdana"/>
          <w:color w:val="1F497D"/>
          <w:sz w:val="20"/>
          <w:szCs w:val="20"/>
          <w:lang w:val="en-GB"/>
        </w:rPr>
        <w:lastRenderedPageBreak/>
        <w:t> </w:t>
      </w:r>
    </w:p>
    <w:p w:rsidR="00615BEB" w:rsidRDefault="00615BEB" w:rsidP="00615BEB">
      <w:pPr>
        <w:pStyle w:val="xmsonormal"/>
        <w:spacing w:after="160" w:line="252" w:lineRule="auto"/>
        <w:rPr>
          <w:rFonts w:ascii="Calibri" w:hAnsi="Calibri"/>
          <w:color w:val="1F497D"/>
          <w:sz w:val="22"/>
          <w:szCs w:val="22"/>
          <w:lang w:val="pl-PL"/>
        </w:rPr>
      </w:pPr>
      <w:r>
        <w:rPr>
          <w:rFonts w:ascii="Calibri" w:hAnsi="Calibri"/>
          <w:color w:val="1F497D"/>
          <w:sz w:val="22"/>
          <w:szCs w:val="22"/>
          <w:lang w:val="pl-PL"/>
        </w:rPr>
        <w:t xml:space="preserve">You can find further information of our social work programmes on our </w:t>
      </w:r>
      <w:hyperlink r:id="rId7" w:history="1">
        <w:r>
          <w:rPr>
            <w:rStyle w:val="Hiperpovezava"/>
            <w:rFonts w:ascii="Calibri" w:hAnsi="Calibri"/>
            <w:sz w:val="22"/>
            <w:szCs w:val="22"/>
            <w:lang w:val="pl-PL"/>
          </w:rPr>
          <w:t>website</w:t>
        </w:r>
      </w:hyperlink>
      <w:r>
        <w:rPr>
          <w:rFonts w:ascii="Calibri" w:hAnsi="Calibri"/>
          <w:color w:val="1F497D"/>
          <w:sz w:val="22"/>
          <w:szCs w:val="22"/>
          <w:lang w:val="pl-PL"/>
        </w:rPr>
        <w:t>. Please note that this degree programme is fully taught in German and that students need to proove level B1 in German minimum.</w:t>
      </w:r>
    </w:p>
    <w:p w:rsidR="00615BEB" w:rsidRDefault="00615BEB" w:rsidP="00615BEB">
      <w:pPr>
        <w:pStyle w:val="xmsonormal"/>
        <w:spacing w:after="160" w:line="252" w:lineRule="auto"/>
        <w:rPr>
          <w:rFonts w:ascii="Calibri" w:hAnsi="Calibri"/>
          <w:color w:val="1F497D"/>
          <w:sz w:val="22"/>
          <w:szCs w:val="22"/>
          <w:lang w:val="pl-PL"/>
        </w:rPr>
      </w:pPr>
      <w:r>
        <w:rPr>
          <w:rFonts w:ascii="Calibri" w:hAnsi="Calibri"/>
          <w:color w:val="1F497D"/>
          <w:sz w:val="22"/>
          <w:szCs w:val="22"/>
          <w:lang w:val="pl-PL"/>
        </w:rPr>
        <w:t xml:space="preserve">Also, we can offer a brand-new interdisciplinary module for students of all disciplines. It is called iLAB and it is completely taught in English. Students work on different projects throughout a whole semester. If you send students of Social Work, they will focus on a problem depending on their study background and previous learnings. You can find more information on iLAB </w:t>
      </w:r>
      <w:hyperlink r:id="rId8" w:history="1">
        <w:r>
          <w:rPr>
            <w:rStyle w:val="Hiperpovezava"/>
            <w:rFonts w:ascii="Calibri" w:hAnsi="Calibri"/>
            <w:sz w:val="22"/>
            <w:szCs w:val="22"/>
            <w:lang w:val="pl-PL"/>
          </w:rPr>
          <w:t>here</w:t>
        </w:r>
      </w:hyperlink>
      <w:r>
        <w:rPr>
          <w:rFonts w:ascii="Calibri" w:hAnsi="Calibri"/>
          <w:color w:val="1F497D"/>
          <w:sz w:val="22"/>
          <w:szCs w:val="22"/>
          <w:lang w:val="pl-PL"/>
        </w:rPr>
        <w:t>. Please notice that we only offer iLAB in Winter Semester at the moment.</w:t>
      </w:r>
    </w:p>
    <w:p w:rsidR="00615BEB" w:rsidRDefault="00615BEB" w:rsidP="00615BEB">
      <w:pPr>
        <w:pStyle w:val="xmsonormal"/>
        <w:spacing w:after="160" w:line="252" w:lineRule="auto"/>
        <w:rPr>
          <w:rFonts w:ascii="Calibri" w:hAnsi="Calibri"/>
          <w:color w:val="1F497D"/>
          <w:sz w:val="22"/>
          <w:szCs w:val="22"/>
          <w:lang w:val="pl-PL"/>
        </w:rPr>
      </w:pPr>
    </w:p>
    <w:p w:rsidR="00C41348" w:rsidRPr="00615BEB" w:rsidRDefault="00C41348">
      <w:pPr>
        <w:rPr>
          <w:lang w:val="pl-PL"/>
        </w:rPr>
      </w:pPr>
      <w:bookmarkStart w:id="0" w:name="_GoBack"/>
      <w:bookmarkEnd w:id="0"/>
    </w:p>
    <w:sectPr w:rsidR="00C41348" w:rsidRPr="0061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B"/>
    <w:rsid w:val="005A352B"/>
    <w:rsid w:val="00615BEB"/>
    <w:rsid w:val="00C4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CC12-0AB1-485A-B237-D547ABD6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5B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5BEB"/>
    <w:rPr>
      <w:color w:val="0000FF"/>
      <w:u w:val="single"/>
    </w:rPr>
  </w:style>
  <w:style w:type="paragraph" w:customStyle="1" w:styleId="xmsonormal">
    <w:name w:val="x_msonormal"/>
    <w:basedOn w:val="Navaden"/>
    <w:uiPriority w:val="99"/>
    <w:rsid w:val="0061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stp.ac.at/en/onepager/il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hstp.ac.at/en/academic-studies-continuing-education/social-sciences/social-wo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nelia.mayr@fhstp.ac.at" TargetMode="External"/><Relationship Id="rId5" Type="http://schemas.openxmlformats.org/officeDocument/2006/relationships/hyperlink" Target="https://www.fhstp.ac.at/de/mediathek/pdfs/infoblaetter/international_student_guide20171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hstp.ac.at/de/international/incoming-students/englischsprachige-semesterprogramm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2018-12-11T11:08:00Z</dcterms:created>
  <dcterms:modified xsi:type="dcterms:W3CDTF">2018-12-11T11:08:00Z</dcterms:modified>
</cp:coreProperties>
</file>