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EF6" w:rsidRDefault="00ED6EF6"/>
    <w:p w:rsidR="00B51857" w:rsidRDefault="00B51857"/>
    <w:p w:rsidR="00FE022F" w:rsidRPr="00ED6EF6" w:rsidRDefault="00A22EA5" w:rsidP="00ED6EF6">
      <w:pPr>
        <w:jc w:val="both"/>
        <w:rPr>
          <w:rFonts w:ascii="Arial" w:hAnsi="Arial" w:cs="Arial"/>
          <w:sz w:val="22"/>
          <w:szCs w:val="22"/>
        </w:rPr>
      </w:pPr>
      <w:r w:rsidRPr="00ED6EF6">
        <w:rPr>
          <w:rFonts w:ascii="Arial" w:hAnsi="Arial" w:cs="Arial"/>
          <w:sz w:val="22"/>
          <w:szCs w:val="22"/>
        </w:rPr>
        <w:t xml:space="preserve">Senat Fakultete za </w:t>
      </w:r>
      <w:r w:rsidR="00ED6EF6" w:rsidRPr="00ED6EF6">
        <w:rPr>
          <w:rFonts w:ascii="Arial" w:hAnsi="Arial" w:cs="Arial"/>
          <w:sz w:val="22"/>
          <w:szCs w:val="22"/>
        </w:rPr>
        <w:t xml:space="preserve">socialno delo </w:t>
      </w:r>
      <w:r w:rsidRPr="00ED6EF6">
        <w:rPr>
          <w:rFonts w:ascii="Arial" w:hAnsi="Arial" w:cs="Arial"/>
          <w:sz w:val="22"/>
          <w:szCs w:val="22"/>
        </w:rPr>
        <w:t xml:space="preserve">je na </w:t>
      </w:r>
      <w:r w:rsidRPr="006656DD">
        <w:rPr>
          <w:rFonts w:ascii="Arial" w:hAnsi="Arial" w:cs="Arial"/>
          <w:sz w:val="22"/>
          <w:szCs w:val="22"/>
        </w:rPr>
        <w:t xml:space="preserve">podlagi </w:t>
      </w:r>
      <w:r w:rsidR="006656DD" w:rsidRPr="006656DD">
        <w:rPr>
          <w:rFonts w:ascii="Arial" w:hAnsi="Arial" w:cs="Arial"/>
          <w:sz w:val="22"/>
          <w:szCs w:val="22"/>
        </w:rPr>
        <w:t>64</w:t>
      </w:r>
      <w:r w:rsidRPr="006656DD">
        <w:rPr>
          <w:rFonts w:ascii="Arial" w:hAnsi="Arial" w:cs="Arial"/>
          <w:sz w:val="22"/>
          <w:szCs w:val="22"/>
        </w:rPr>
        <w:t>. člena</w:t>
      </w:r>
      <w:r w:rsidRPr="00ED6EF6">
        <w:rPr>
          <w:rFonts w:ascii="Arial" w:hAnsi="Arial" w:cs="Arial"/>
          <w:sz w:val="22"/>
          <w:szCs w:val="22"/>
        </w:rPr>
        <w:t xml:space="preserve"> Pravil o organiziranju in delovanju Fakultete</w:t>
      </w:r>
      <w:r w:rsidR="00B51857">
        <w:rPr>
          <w:rFonts w:ascii="Arial" w:hAnsi="Arial" w:cs="Arial"/>
          <w:sz w:val="22"/>
          <w:szCs w:val="22"/>
        </w:rPr>
        <w:t xml:space="preserve"> </w:t>
      </w:r>
      <w:r w:rsidR="00ED6EF6" w:rsidRPr="00ED6EF6">
        <w:rPr>
          <w:rFonts w:ascii="Arial" w:hAnsi="Arial" w:cs="Arial"/>
          <w:sz w:val="22"/>
          <w:szCs w:val="22"/>
        </w:rPr>
        <w:t xml:space="preserve">za socialno delo </w:t>
      </w:r>
      <w:r w:rsidRPr="00ED6EF6">
        <w:rPr>
          <w:rFonts w:ascii="Arial" w:hAnsi="Arial" w:cs="Arial"/>
          <w:sz w:val="22"/>
          <w:szCs w:val="22"/>
        </w:rPr>
        <w:t xml:space="preserve">na svoji </w:t>
      </w:r>
      <w:r w:rsidR="006656DD">
        <w:rPr>
          <w:rFonts w:ascii="Arial" w:hAnsi="Arial" w:cs="Arial"/>
          <w:sz w:val="22"/>
          <w:szCs w:val="22"/>
        </w:rPr>
        <w:t xml:space="preserve">2. </w:t>
      </w:r>
      <w:r w:rsidRPr="00ED6EF6">
        <w:rPr>
          <w:rFonts w:ascii="Arial" w:hAnsi="Arial" w:cs="Arial"/>
          <w:sz w:val="22"/>
          <w:szCs w:val="22"/>
        </w:rPr>
        <w:t>seji</w:t>
      </w:r>
      <w:r w:rsidR="00B51857">
        <w:rPr>
          <w:rFonts w:ascii="Arial" w:hAnsi="Arial" w:cs="Arial"/>
          <w:sz w:val="22"/>
          <w:szCs w:val="22"/>
        </w:rPr>
        <w:t xml:space="preserve"> </w:t>
      </w:r>
      <w:r w:rsidR="00ED6EF6" w:rsidRPr="00ED6EF6">
        <w:rPr>
          <w:rFonts w:ascii="Arial" w:hAnsi="Arial" w:cs="Arial"/>
          <w:sz w:val="22"/>
          <w:szCs w:val="22"/>
        </w:rPr>
        <w:t>dne</w:t>
      </w:r>
      <w:r w:rsidR="006656DD">
        <w:rPr>
          <w:rFonts w:ascii="Arial" w:hAnsi="Arial" w:cs="Arial"/>
          <w:sz w:val="22"/>
          <w:szCs w:val="22"/>
        </w:rPr>
        <w:t xml:space="preserve"> 21.10.2019</w:t>
      </w:r>
      <w:r w:rsidRPr="00ED6EF6">
        <w:rPr>
          <w:rFonts w:ascii="Arial" w:hAnsi="Arial" w:cs="Arial"/>
          <w:sz w:val="22"/>
          <w:szCs w:val="22"/>
        </w:rPr>
        <w:t xml:space="preserve"> sprejel</w:t>
      </w:r>
    </w:p>
    <w:p w:rsidR="00ED6EF6" w:rsidRP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Pr="00ED6EF6" w:rsidRDefault="00A22EA5" w:rsidP="00ED6EF6">
      <w:pPr>
        <w:jc w:val="center"/>
        <w:rPr>
          <w:rFonts w:ascii="Arial" w:hAnsi="Arial" w:cs="Arial"/>
          <w:b/>
          <w:sz w:val="22"/>
          <w:szCs w:val="22"/>
        </w:rPr>
      </w:pPr>
      <w:r w:rsidRPr="00ED6EF6">
        <w:rPr>
          <w:rFonts w:ascii="Arial" w:hAnsi="Arial" w:cs="Arial"/>
          <w:b/>
          <w:sz w:val="22"/>
          <w:szCs w:val="22"/>
        </w:rPr>
        <w:t>PRAVILNIK O MEDNARODNI IZMENJAVI ŠTUDENTOV</w:t>
      </w:r>
    </w:p>
    <w:p w:rsidR="00ED6EF6" w:rsidRP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Pr="00ED6EF6" w:rsidRDefault="00ED6EF6" w:rsidP="00ED6EF6">
      <w:pPr>
        <w:tabs>
          <w:tab w:val="left" w:pos="3912"/>
        </w:tabs>
        <w:rPr>
          <w:rFonts w:ascii="Arial" w:hAnsi="Arial" w:cs="Arial"/>
          <w:b/>
          <w:sz w:val="22"/>
          <w:szCs w:val="22"/>
        </w:rPr>
      </w:pPr>
      <w:r w:rsidRPr="00ED6EF6">
        <w:rPr>
          <w:rFonts w:ascii="Arial" w:hAnsi="Arial" w:cs="Arial"/>
          <w:b/>
          <w:sz w:val="22"/>
          <w:szCs w:val="22"/>
        </w:rPr>
        <w:t>I. S</w:t>
      </w:r>
      <w:r w:rsidR="00A22EA5" w:rsidRPr="00ED6EF6">
        <w:rPr>
          <w:rFonts w:ascii="Arial" w:hAnsi="Arial" w:cs="Arial"/>
          <w:b/>
          <w:sz w:val="22"/>
          <w:szCs w:val="22"/>
        </w:rPr>
        <w:t>PLOŠNE DOLOČBE</w:t>
      </w:r>
    </w:p>
    <w:p w:rsidR="00ED6EF6" w:rsidRPr="00ED6EF6" w:rsidRDefault="00ED6EF6" w:rsidP="00ED6EF6">
      <w:pPr>
        <w:pStyle w:val="Odstavekseznama"/>
        <w:tabs>
          <w:tab w:val="left" w:pos="3912"/>
        </w:tabs>
        <w:ind w:left="4275"/>
        <w:jc w:val="both"/>
        <w:rPr>
          <w:rFonts w:ascii="Arial" w:hAnsi="Arial" w:cs="Arial"/>
          <w:sz w:val="22"/>
          <w:szCs w:val="22"/>
        </w:rPr>
      </w:pPr>
    </w:p>
    <w:p w:rsidR="00FE022F" w:rsidRPr="00ED6EF6" w:rsidRDefault="00A22EA5" w:rsidP="00B51857">
      <w:pPr>
        <w:tabs>
          <w:tab w:val="left" w:pos="4603"/>
        </w:tabs>
        <w:jc w:val="center"/>
        <w:rPr>
          <w:rFonts w:ascii="Arial" w:hAnsi="Arial" w:cs="Arial"/>
          <w:sz w:val="22"/>
          <w:szCs w:val="22"/>
        </w:rPr>
      </w:pPr>
      <w:r w:rsidRPr="00ED6EF6">
        <w:rPr>
          <w:rFonts w:ascii="Arial" w:hAnsi="Arial" w:cs="Arial"/>
          <w:sz w:val="22"/>
          <w:szCs w:val="22"/>
        </w:rPr>
        <w:t>1.</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B51857">
      <w:pPr>
        <w:jc w:val="center"/>
        <w:rPr>
          <w:rFonts w:ascii="Arial" w:hAnsi="Arial" w:cs="Arial"/>
          <w:sz w:val="22"/>
          <w:szCs w:val="22"/>
        </w:rPr>
      </w:pPr>
      <w:r w:rsidRPr="00ED6EF6">
        <w:rPr>
          <w:rFonts w:ascii="Arial" w:hAnsi="Arial" w:cs="Arial"/>
          <w:sz w:val="22"/>
          <w:szCs w:val="22"/>
        </w:rPr>
        <w:t>(obseg urejanja)</w:t>
      </w:r>
    </w:p>
    <w:p w:rsidR="00ED6EF6" w:rsidRPr="00ED6EF6" w:rsidRDefault="00ED6EF6" w:rsidP="00ED6EF6">
      <w:pPr>
        <w:ind w:left="3540" w:firstLine="708"/>
        <w:jc w:val="both"/>
        <w:rPr>
          <w:rFonts w:ascii="Arial" w:hAnsi="Arial" w:cs="Arial"/>
          <w:sz w:val="22"/>
          <w:szCs w:val="22"/>
        </w:rPr>
      </w:pPr>
    </w:p>
    <w:p w:rsidR="00FE022F" w:rsidRDefault="00B51857" w:rsidP="00ED6EF6">
      <w:pPr>
        <w:jc w:val="both"/>
        <w:rPr>
          <w:rFonts w:ascii="Arial" w:hAnsi="Arial" w:cs="Arial"/>
          <w:sz w:val="22"/>
          <w:szCs w:val="22"/>
        </w:rPr>
      </w:pPr>
      <w:r w:rsidRPr="00ED6EF6">
        <w:rPr>
          <w:rFonts w:ascii="Arial" w:hAnsi="Arial" w:cs="Arial"/>
          <w:sz w:val="22"/>
          <w:szCs w:val="22"/>
        </w:rPr>
        <w:t>Fakulteta za</w:t>
      </w:r>
      <w:r>
        <w:rPr>
          <w:rFonts w:ascii="Arial" w:hAnsi="Arial" w:cs="Arial"/>
          <w:sz w:val="22"/>
          <w:szCs w:val="22"/>
        </w:rPr>
        <w:t xml:space="preserve"> socialno delo (FSD)</w:t>
      </w:r>
      <w:r w:rsidRPr="00ED6EF6">
        <w:rPr>
          <w:rFonts w:ascii="Arial" w:hAnsi="Arial" w:cs="Arial"/>
          <w:sz w:val="22"/>
          <w:szCs w:val="22"/>
        </w:rPr>
        <w:t xml:space="preserve"> </w:t>
      </w:r>
      <w:r>
        <w:rPr>
          <w:rFonts w:ascii="Arial" w:hAnsi="Arial" w:cs="Arial"/>
          <w:sz w:val="22"/>
          <w:szCs w:val="22"/>
        </w:rPr>
        <w:t>Univerze</w:t>
      </w:r>
      <w:r w:rsidR="00ED6EF6">
        <w:rPr>
          <w:rFonts w:ascii="Arial" w:hAnsi="Arial" w:cs="Arial"/>
          <w:sz w:val="22"/>
          <w:szCs w:val="22"/>
        </w:rPr>
        <w:t xml:space="preserve"> v Ljubljani </w:t>
      </w:r>
      <w:r w:rsidR="00A22EA5" w:rsidRPr="00ED6EF6">
        <w:rPr>
          <w:rFonts w:ascii="Arial" w:hAnsi="Arial" w:cs="Arial"/>
          <w:sz w:val="22"/>
          <w:szCs w:val="22"/>
        </w:rPr>
        <w:t>organizira mednarodno izmenjavo študentov na razpisanih študijskih programih.</w:t>
      </w:r>
    </w:p>
    <w:p w:rsid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Pr="00ED6EF6" w:rsidRDefault="00A22EA5" w:rsidP="00ED6EF6">
      <w:pPr>
        <w:tabs>
          <w:tab w:val="left" w:pos="4612"/>
        </w:tabs>
        <w:jc w:val="center"/>
        <w:rPr>
          <w:rFonts w:ascii="Arial" w:hAnsi="Arial" w:cs="Arial"/>
          <w:sz w:val="22"/>
          <w:szCs w:val="22"/>
        </w:rPr>
      </w:pPr>
      <w:r w:rsidRPr="00ED6EF6">
        <w:rPr>
          <w:rFonts w:ascii="Arial" w:hAnsi="Arial" w:cs="Arial"/>
          <w:sz w:val="22"/>
          <w:szCs w:val="22"/>
        </w:rPr>
        <w:t>2.</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ind w:left="2124" w:firstLine="708"/>
        <w:jc w:val="both"/>
        <w:rPr>
          <w:rFonts w:ascii="Arial" w:hAnsi="Arial" w:cs="Arial"/>
          <w:sz w:val="22"/>
          <w:szCs w:val="22"/>
        </w:rPr>
      </w:pPr>
      <w:r w:rsidRPr="00ED6EF6">
        <w:rPr>
          <w:rFonts w:ascii="Arial" w:hAnsi="Arial" w:cs="Arial"/>
          <w:sz w:val="22"/>
          <w:szCs w:val="22"/>
        </w:rPr>
        <w:t>(opredelitev mednarodne študijske izmenjave)</w:t>
      </w:r>
    </w:p>
    <w:p w:rsidR="00ED6EF6" w:rsidRPr="00ED6EF6" w:rsidRDefault="00ED6EF6" w:rsidP="00ED6EF6">
      <w:pPr>
        <w:ind w:left="2124" w:firstLine="708"/>
        <w:jc w:val="both"/>
        <w:rPr>
          <w:rFonts w:ascii="Arial" w:hAnsi="Arial" w:cs="Arial"/>
          <w:sz w:val="22"/>
          <w:szCs w:val="22"/>
        </w:rPr>
      </w:pPr>
    </w:p>
    <w:p w:rsidR="0055252C" w:rsidRDefault="00A22EA5" w:rsidP="0055252C">
      <w:pPr>
        <w:jc w:val="both"/>
        <w:rPr>
          <w:rFonts w:ascii="Arial" w:hAnsi="Arial" w:cs="Arial"/>
          <w:sz w:val="22"/>
          <w:szCs w:val="22"/>
        </w:rPr>
      </w:pPr>
      <w:r w:rsidRPr="00ED6EF6">
        <w:rPr>
          <w:rFonts w:ascii="Arial" w:hAnsi="Arial" w:cs="Arial"/>
          <w:sz w:val="22"/>
          <w:szCs w:val="22"/>
        </w:rPr>
        <w:t xml:space="preserve">Mednarodna študijska izmenjava pomeni, da lahko študenti nekatere predmete ali del študija opravijo na sorodnem študijskem programu v tujini v okviru medinstitucionalnih sporazumov, ki jih </w:t>
      </w:r>
      <w:r w:rsidR="00ED6EF6">
        <w:rPr>
          <w:rFonts w:ascii="Arial" w:hAnsi="Arial" w:cs="Arial"/>
          <w:sz w:val="22"/>
          <w:szCs w:val="22"/>
        </w:rPr>
        <w:t>FSD</w:t>
      </w:r>
      <w:r w:rsidRPr="00ED6EF6">
        <w:rPr>
          <w:rFonts w:ascii="Arial" w:hAnsi="Arial" w:cs="Arial"/>
          <w:sz w:val="22"/>
          <w:szCs w:val="22"/>
        </w:rPr>
        <w:t xml:space="preserve"> sklene s tujimi institucijami visokošolskega izobraževanja (v nadaljevanju: tuje univerze), in po vrnitvi nadaljujejo študij na </w:t>
      </w:r>
      <w:r w:rsidR="00ED6EF6">
        <w:rPr>
          <w:rFonts w:ascii="Arial" w:hAnsi="Arial" w:cs="Arial"/>
          <w:sz w:val="22"/>
          <w:szCs w:val="22"/>
        </w:rPr>
        <w:t>FSD</w:t>
      </w:r>
      <w:r w:rsidRPr="00ED6EF6">
        <w:rPr>
          <w:rFonts w:ascii="Arial" w:hAnsi="Arial" w:cs="Arial"/>
          <w:sz w:val="22"/>
          <w:szCs w:val="22"/>
        </w:rPr>
        <w:t>. Minimalno število kreditnih točk (ECTS), ki jih mora študent pridobiti v tujini v enem semestru, je 20, v enem študijskem letu pa 40.</w:t>
      </w:r>
      <w:r w:rsidR="0055252C" w:rsidRPr="0055252C">
        <w:rPr>
          <w:rFonts w:ascii="Arial" w:hAnsi="Arial" w:cs="Arial"/>
          <w:sz w:val="22"/>
          <w:szCs w:val="22"/>
        </w:rPr>
        <w:t xml:space="preserve"> </w:t>
      </w:r>
      <w:r w:rsidR="0055252C">
        <w:rPr>
          <w:rFonts w:ascii="Arial" w:hAnsi="Arial" w:cs="Arial"/>
          <w:sz w:val="22"/>
          <w:szCs w:val="22"/>
        </w:rPr>
        <w:t xml:space="preserve">Na drugi stopnji (magistrski program) se študentu prizna največ 20 ECTS. </w:t>
      </w:r>
    </w:p>
    <w:p w:rsidR="0055252C" w:rsidRDefault="0055252C" w:rsidP="0055252C">
      <w:pPr>
        <w:jc w:val="both"/>
        <w:rPr>
          <w:rFonts w:ascii="Arial" w:hAnsi="Arial" w:cs="Arial"/>
          <w:sz w:val="22"/>
          <w:szCs w:val="22"/>
        </w:rPr>
      </w:pPr>
    </w:p>
    <w:p w:rsidR="00FE022F" w:rsidRDefault="00FE022F" w:rsidP="00ED6EF6">
      <w:pPr>
        <w:jc w:val="both"/>
        <w:rPr>
          <w:rFonts w:ascii="Arial" w:hAnsi="Arial" w:cs="Arial"/>
          <w:sz w:val="22"/>
          <w:szCs w:val="22"/>
        </w:rPr>
      </w:pPr>
    </w:p>
    <w:p w:rsid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Pr="00ED6EF6" w:rsidRDefault="00A22EA5" w:rsidP="00ED6EF6">
      <w:pPr>
        <w:tabs>
          <w:tab w:val="left" w:pos="4612"/>
        </w:tabs>
        <w:jc w:val="center"/>
        <w:rPr>
          <w:rFonts w:ascii="Arial" w:hAnsi="Arial" w:cs="Arial"/>
          <w:sz w:val="22"/>
          <w:szCs w:val="22"/>
        </w:rPr>
      </w:pPr>
      <w:r w:rsidRPr="00ED6EF6">
        <w:rPr>
          <w:rFonts w:ascii="Arial" w:hAnsi="Arial" w:cs="Arial"/>
          <w:sz w:val="22"/>
          <w:szCs w:val="22"/>
        </w:rPr>
        <w:t>3.</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(obdobje mednarodne študijske izmenjave)</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Mednarodna študijska izmenjava traja od najmanj </w:t>
      </w:r>
      <w:r w:rsidR="001413C0">
        <w:rPr>
          <w:rFonts w:ascii="Arial" w:hAnsi="Arial" w:cs="Arial"/>
          <w:sz w:val="22"/>
          <w:szCs w:val="22"/>
        </w:rPr>
        <w:t>dveh</w:t>
      </w:r>
      <w:r w:rsidRPr="00ED6EF6">
        <w:rPr>
          <w:rFonts w:ascii="Arial" w:hAnsi="Arial" w:cs="Arial"/>
          <w:sz w:val="22"/>
          <w:szCs w:val="22"/>
        </w:rPr>
        <w:t xml:space="preserve"> mesecev do največ dvanajst mesecev na prvi, drugi ali tretji stopnji študija, če sklenjeni medinstitucionalni sporazumi s tujimi univerzami ali pravila, ki jih sprejme Senat </w:t>
      </w:r>
      <w:r w:rsidR="00ED6EF6">
        <w:rPr>
          <w:rFonts w:ascii="Arial" w:hAnsi="Arial" w:cs="Arial"/>
          <w:sz w:val="22"/>
          <w:szCs w:val="22"/>
        </w:rPr>
        <w:t>FSD</w:t>
      </w:r>
      <w:r w:rsidRPr="00ED6EF6">
        <w:rPr>
          <w:rFonts w:ascii="Arial" w:hAnsi="Arial" w:cs="Arial"/>
          <w:sz w:val="22"/>
          <w:szCs w:val="22"/>
        </w:rPr>
        <w:t>, ne določajo drugače.</w:t>
      </w:r>
    </w:p>
    <w:p w:rsidR="00ED6EF6" w:rsidRDefault="00ED6EF6" w:rsidP="00ED6EF6">
      <w:pPr>
        <w:jc w:val="both"/>
        <w:rPr>
          <w:rFonts w:ascii="Arial" w:hAnsi="Arial" w:cs="Arial"/>
          <w:sz w:val="22"/>
          <w:szCs w:val="22"/>
        </w:rPr>
      </w:pPr>
    </w:p>
    <w:p w:rsid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Default="00A22EA5" w:rsidP="00ED6EF6">
      <w:pPr>
        <w:tabs>
          <w:tab w:val="left" w:pos="3079"/>
        </w:tabs>
        <w:jc w:val="both"/>
        <w:rPr>
          <w:rFonts w:ascii="Arial" w:hAnsi="Arial" w:cs="Arial"/>
          <w:b/>
          <w:sz w:val="22"/>
          <w:szCs w:val="22"/>
        </w:rPr>
      </w:pPr>
      <w:r w:rsidRPr="00ED6EF6">
        <w:rPr>
          <w:rFonts w:ascii="Arial" w:hAnsi="Arial" w:cs="Arial"/>
          <w:b/>
          <w:sz w:val="22"/>
          <w:szCs w:val="22"/>
        </w:rPr>
        <w:t>II.</w:t>
      </w:r>
      <w:r w:rsidR="00F54CED">
        <w:rPr>
          <w:rFonts w:ascii="Arial" w:hAnsi="Arial" w:cs="Arial"/>
          <w:b/>
          <w:sz w:val="22"/>
          <w:szCs w:val="22"/>
        </w:rPr>
        <w:t xml:space="preserve"> </w:t>
      </w:r>
      <w:r w:rsidRPr="00ED6EF6">
        <w:rPr>
          <w:rFonts w:ascii="Arial" w:hAnsi="Arial" w:cs="Arial"/>
          <w:b/>
          <w:sz w:val="22"/>
          <w:szCs w:val="22"/>
        </w:rPr>
        <w:t>MEDNARODNA ŠTUDIJSKA IZMENJAVA</w:t>
      </w:r>
    </w:p>
    <w:p w:rsidR="00ED6EF6" w:rsidRDefault="00ED6EF6" w:rsidP="00ED6EF6">
      <w:pPr>
        <w:tabs>
          <w:tab w:val="left" w:pos="3079"/>
        </w:tabs>
        <w:jc w:val="both"/>
        <w:rPr>
          <w:rFonts w:ascii="Arial" w:hAnsi="Arial" w:cs="Arial"/>
          <w:b/>
          <w:sz w:val="22"/>
          <w:szCs w:val="22"/>
        </w:rPr>
      </w:pPr>
    </w:p>
    <w:p w:rsidR="00ED6EF6" w:rsidRPr="00ED6EF6" w:rsidRDefault="00ED6EF6" w:rsidP="00ED6EF6">
      <w:pPr>
        <w:tabs>
          <w:tab w:val="left" w:pos="3079"/>
        </w:tabs>
        <w:jc w:val="both"/>
        <w:rPr>
          <w:rFonts w:ascii="Arial" w:hAnsi="Arial" w:cs="Arial"/>
          <w:b/>
          <w:sz w:val="22"/>
          <w:szCs w:val="22"/>
        </w:rPr>
      </w:pPr>
    </w:p>
    <w:p w:rsidR="00FE022F" w:rsidRPr="00ED6EF6" w:rsidRDefault="00A22EA5" w:rsidP="00ED6EF6">
      <w:pPr>
        <w:tabs>
          <w:tab w:val="left" w:pos="4622"/>
        </w:tabs>
        <w:jc w:val="center"/>
        <w:rPr>
          <w:rFonts w:ascii="Arial" w:hAnsi="Arial" w:cs="Arial"/>
          <w:sz w:val="22"/>
          <w:szCs w:val="22"/>
        </w:rPr>
      </w:pPr>
      <w:r w:rsidRPr="00ED6EF6">
        <w:rPr>
          <w:rFonts w:ascii="Arial" w:hAnsi="Arial" w:cs="Arial"/>
          <w:sz w:val="22"/>
          <w:szCs w:val="22"/>
        </w:rPr>
        <w:t>4.</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 xml:space="preserve">(minimalni pogoji za mednarodno izmenjavo študentov </w:t>
      </w:r>
      <w:r w:rsidR="00ED6EF6">
        <w:rPr>
          <w:rFonts w:ascii="Arial" w:hAnsi="Arial" w:cs="Arial"/>
          <w:sz w:val="22"/>
          <w:szCs w:val="22"/>
        </w:rPr>
        <w:t>FSD</w:t>
      </w:r>
      <w:r w:rsidRPr="00ED6EF6">
        <w:rPr>
          <w:rFonts w:ascii="Arial" w:hAnsi="Arial" w:cs="Arial"/>
          <w:sz w:val="22"/>
          <w:szCs w:val="22"/>
        </w:rPr>
        <w:t>)</w:t>
      </w:r>
    </w:p>
    <w:p w:rsidR="00ED6EF6" w:rsidRDefault="00ED6EF6" w:rsidP="00ED6EF6">
      <w:pPr>
        <w:jc w:val="center"/>
        <w:rPr>
          <w:rFonts w:ascii="Arial" w:hAnsi="Arial" w:cs="Arial"/>
          <w:sz w:val="22"/>
          <w:szCs w:val="22"/>
        </w:rPr>
      </w:pPr>
    </w:p>
    <w:p w:rsidR="00ED6EF6" w:rsidRPr="00ED6EF6" w:rsidRDefault="00ED6EF6" w:rsidP="00ED6EF6">
      <w:pPr>
        <w:jc w:val="center"/>
        <w:rPr>
          <w:rFonts w:ascii="Arial" w:hAnsi="Arial" w:cs="Arial"/>
          <w:sz w:val="22"/>
          <w:szCs w:val="22"/>
        </w:rPr>
      </w:pPr>
    </w:p>
    <w:p w:rsidR="00FE022F" w:rsidRPr="00ED6EF6" w:rsidRDefault="00A22EA5" w:rsidP="00ED6EF6">
      <w:pPr>
        <w:jc w:val="both"/>
        <w:rPr>
          <w:rFonts w:ascii="Arial" w:hAnsi="Arial" w:cs="Arial"/>
          <w:sz w:val="22"/>
          <w:szCs w:val="22"/>
        </w:rPr>
      </w:pPr>
      <w:r w:rsidRPr="00ED6EF6">
        <w:rPr>
          <w:rFonts w:ascii="Arial" w:hAnsi="Arial" w:cs="Arial"/>
          <w:sz w:val="22"/>
          <w:szCs w:val="22"/>
        </w:rPr>
        <w:t>Študent lahko sodeluje v programu mednarodne študijske izmenjave, če so izpolnjeni pogoji:</w:t>
      </w:r>
    </w:p>
    <w:p w:rsidR="00FE022F" w:rsidRPr="00ED6EF6" w:rsidRDefault="00ED6EF6" w:rsidP="00ED6EF6">
      <w:pPr>
        <w:tabs>
          <w:tab w:val="left" w:pos="752"/>
        </w:tabs>
        <w:jc w:val="both"/>
        <w:rPr>
          <w:rFonts w:ascii="Arial" w:hAnsi="Arial" w:cs="Arial"/>
          <w:sz w:val="22"/>
          <w:szCs w:val="22"/>
        </w:rPr>
      </w:pPr>
      <w:r>
        <w:rPr>
          <w:rFonts w:ascii="Arial" w:hAnsi="Arial" w:cs="Arial"/>
          <w:sz w:val="22"/>
          <w:szCs w:val="22"/>
        </w:rPr>
        <w:t xml:space="preserve">• </w:t>
      </w:r>
      <w:r w:rsidR="00A22EA5" w:rsidRPr="00ED6EF6">
        <w:rPr>
          <w:rFonts w:ascii="Arial" w:hAnsi="Arial" w:cs="Arial"/>
          <w:sz w:val="22"/>
          <w:szCs w:val="22"/>
        </w:rPr>
        <w:t xml:space="preserve">je v tekočem študijskem letu vpisan v študijski program na </w:t>
      </w:r>
      <w:r>
        <w:rPr>
          <w:rFonts w:ascii="Arial" w:hAnsi="Arial" w:cs="Arial"/>
          <w:sz w:val="22"/>
          <w:szCs w:val="22"/>
        </w:rPr>
        <w:t>FSD</w:t>
      </w:r>
      <w:r w:rsidR="00A22EA5" w:rsidRPr="00ED6EF6">
        <w:rPr>
          <w:rFonts w:ascii="Arial" w:hAnsi="Arial" w:cs="Arial"/>
          <w:sz w:val="22"/>
          <w:szCs w:val="22"/>
        </w:rPr>
        <w:t>;</w:t>
      </w:r>
    </w:p>
    <w:p w:rsidR="00FE022F" w:rsidRPr="00ED6EF6" w:rsidRDefault="00ED6EF6" w:rsidP="00ED6EF6">
      <w:pPr>
        <w:tabs>
          <w:tab w:val="left" w:pos="752"/>
        </w:tabs>
        <w:ind w:left="360" w:hanging="360"/>
        <w:jc w:val="both"/>
        <w:rPr>
          <w:rFonts w:ascii="Arial" w:hAnsi="Arial" w:cs="Arial"/>
          <w:sz w:val="22"/>
          <w:szCs w:val="22"/>
        </w:rPr>
      </w:pPr>
      <w:r>
        <w:rPr>
          <w:rFonts w:ascii="Arial" w:hAnsi="Arial" w:cs="Arial"/>
          <w:sz w:val="22"/>
          <w:szCs w:val="22"/>
        </w:rPr>
        <w:t xml:space="preserve">• </w:t>
      </w:r>
      <w:r w:rsidR="00A22EA5" w:rsidRPr="00ED6EF6">
        <w:rPr>
          <w:rFonts w:ascii="Arial" w:hAnsi="Arial" w:cs="Arial"/>
          <w:sz w:val="22"/>
          <w:szCs w:val="22"/>
        </w:rPr>
        <w:t xml:space="preserve">je na prvi stopnji študija </w:t>
      </w:r>
      <w:r w:rsidR="00B51857">
        <w:rPr>
          <w:rFonts w:ascii="Arial" w:hAnsi="Arial" w:cs="Arial"/>
          <w:sz w:val="22"/>
          <w:szCs w:val="22"/>
        </w:rPr>
        <w:t>končal</w:t>
      </w:r>
      <w:r w:rsidR="00A22EA5" w:rsidRPr="00ED6EF6">
        <w:rPr>
          <w:rFonts w:ascii="Arial" w:hAnsi="Arial" w:cs="Arial"/>
          <w:sz w:val="22"/>
          <w:szCs w:val="22"/>
        </w:rPr>
        <w:t xml:space="preserve"> prvi letnik oz. je vpisan na drugo stopnjo študija oz. je na tretji stopnji študija </w:t>
      </w:r>
      <w:r w:rsidR="00B51857">
        <w:rPr>
          <w:rFonts w:ascii="Arial" w:hAnsi="Arial" w:cs="Arial"/>
          <w:sz w:val="22"/>
          <w:szCs w:val="22"/>
        </w:rPr>
        <w:t>končal</w:t>
      </w:r>
      <w:r w:rsidR="00A22EA5" w:rsidRPr="00ED6EF6">
        <w:rPr>
          <w:rFonts w:ascii="Arial" w:hAnsi="Arial" w:cs="Arial"/>
          <w:sz w:val="22"/>
          <w:szCs w:val="22"/>
        </w:rPr>
        <w:t xml:space="preserve"> prvi letnik;</w:t>
      </w:r>
    </w:p>
    <w:p w:rsidR="00FE022F" w:rsidRDefault="00ED6EF6" w:rsidP="00ED6EF6">
      <w:pPr>
        <w:tabs>
          <w:tab w:val="left" w:pos="752"/>
        </w:tabs>
        <w:jc w:val="both"/>
        <w:rPr>
          <w:rFonts w:ascii="Arial" w:hAnsi="Arial" w:cs="Arial"/>
          <w:sz w:val="22"/>
          <w:szCs w:val="22"/>
        </w:rPr>
      </w:pPr>
      <w:r>
        <w:rPr>
          <w:rFonts w:ascii="Arial" w:hAnsi="Arial" w:cs="Arial"/>
          <w:sz w:val="22"/>
          <w:szCs w:val="22"/>
        </w:rPr>
        <w:t xml:space="preserve">• </w:t>
      </w:r>
      <w:r w:rsidR="00A22EA5" w:rsidRPr="00ED6EF6">
        <w:rPr>
          <w:rFonts w:ascii="Arial" w:hAnsi="Arial" w:cs="Arial"/>
          <w:sz w:val="22"/>
          <w:szCs w:val="22"/>
        </w:rPr>
        <w:t>in drugi pogoji, ki jih določa posamezni razpis.</w:t>
      </w:r>
    </w:p>
    <w:p w:rsidR="00ED6EF6" w:rsidRPr="00ED6EF6" w:rsidRDefault="00ED6EF6" w:rsidP="00ED6EF6">
      <w:pPr>
        <w:tabs>
          <w:tab w:val="left" w:pos="752"/>
        </w:tabs>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Študenti, ki so vpisani v enoletni magistrski program </w:t>
      </w:r>
      <w:r w:rsidR="00ED6EF6">
        <w:rPr>
          <w:rFonts w:ascii="Arial" w:hAnsi="Arial" w:cs="Arial"/>
          <w:sz w:val="22"/>
          <w:szCs w:val="22"/>
        </w:rPr>
        <w:t>FSD</w:t>
      </w:r>
      <w:r w:rsidRPr="00ED6EF6">
        <w:rPr>
          <w:rFonts w:ascii="Arial" w:hAnsi="Arial" w:cs="Arial"/>
          <w:sz w:val="22"/>
          <w:szCs w:val="22"/>
        </w:rPr>
        <w:t>, lahko odidejo na izmenjavo le</w:t>
      </w:r>
      <w:r w:rsidR="00ED6EF6">
        <w:rPr>
          <w:rFonts w:ascii="Arial" w:hAnsi="Arial" w:cs="Arial"/>
          <w:sz w:val="22"/>
          <w:szCs w:val="22"/>
        </w:rPr>
        <w:t xml:space="preserve"> v drugem semestru</w:t>
      </w:r>
      <w:r w:rsidRPr="00ED6EF6">
        <w:rPr>
          <w:rFonts w:ascii="Arial" w:hAnsi="Arial" w:cs="Arial"/>
          <w:sz w:val="22"/>
          <w:szCs w:val="22"/>
        </w:rPr>
        <w:t>. Študijske izmenjave se ne morejo udeležiti študenti, ki ponavljajo letnik.</w:t>
      </w:r>
    </w:p>
    <w:p w:rsidR="00ED6EF6" w:rsidRDefault="00ED6EF6" w:rsidP="00ED6EF6">
      <w:pPr>
        <w:jc w:val="both"/>
        <w:rPr>
          <w:rFonts w:ascii="Arial" w:hAnsi="Arial" w:cs="Arial"/>
          <w:sz w:val="22"/>
          <w:szCs w:val="22"/>
        </w:rPr>
      </w:pPr>
    </w:p>
    <w:p w:rsidR="00B51857" w:rsidRPr="00ED6EF6" w:rsidRDefault="00B51857" w:rsidP="00ED6EF6">
      <w:pPr>
        <w:jc w:val="both"/>
        <w:rPr>
          <w:rFonts w:ascii="Arial" w:hAnsi="Arial" w:cs="Arial"/>
          <w:sz w:val="22"/>
          <w:szCs w:val="22"/>
        </w:rPr>
      </w:pPr>
    </w:p>
    <w:p w:rsidR="00FE022F" w:rsidRPr="00ED6EF6" w:rsidRDefault="00A22EA5" w:rsidP="00ED6EF6">
      <w:pPr>
        <w:tabs>
          <w:tab w:val="left" w:pos="4622"/>
        </w:tabs>
        <w:jc w:val="center"/>
        <w:rPr>
          <w:rFonts w:ascii="Arial" w:hAnsi="Arial" w:cs="Arial"/>
          <w:sz w:val="22"/>
          <w:szCs w:val="22"/>
        </w:rPr>
      </w:pPr>
      <w:r w:rsidRPr="00ED6EF6">
        <w:rPr>
          <w:rFonts w:ascii="Arial" w:hAnsi="Arial" w:cs="Arial"/>
          <w:sz w:val="22"/>
          <w:szCs w:val="22"/>
        </w:rPr>
        <w:t>5.</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(postopek pred odhodom na tujo univerzo)</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Pred nameravanim odhodom na tujo univerzo se morajo študenti prijaviti na razpis, ki ga na spletnih straneh objavi</w:t>
      </w:r>
      <w:r w:rsidR="00ED6EF6">
        <w:rPr>
          <w:rFonts w:ascii="Arial" w:hAnsi="Arial" w:cs="Arial"/>
          <w:sz w:val="22"/>
          <w:szCs w:val="22"/>
        </w:rPr>
        <w:t xml:space="preserve"> Izdajateljska in organizacijska služba – Erasmus koordinator (v nadaljevanju: Erasmus koordinator)</w:t>
      </w:r>
      <w:r w:rsidRPr="00ED6EF6">
        <w:rPr>
          <w:rFonts w:ascii="Arial" w:hAnsi="Arial" w:cs="Arial"/>
          <w:sz w:val="22"/>
          <w:szCs w:val="22"/>
        </w:rPr>
        <w:t>.</w:t>
      </w:r>
    </w:p>
    <w:p w:rsidR="00ED6EF6" w:rsidRDefault="00ED6EF6" w:rsidP="00ED6EF6">
      <w:pPr>
        <w:jc w:val="both"/>
        <w:rPr>
          <w:rFonts w:ascii="Arial" w:hAnsi="Arial" w:cs="Arial"/>
          <w:sz w:val="22"/>
          <w:szCs w:val="22"/>
        </w:rPr>
      </w:pPr>
    </w:p>
    <w:p w:rsidR="00B51857" w:rsidRPr="00ED6EF6" w:rsidRDefault="00B51857" w:rsidP="00ED6EF6">
      <w:pPr>
        <w:jc w:val="both"/>
        <w:rPr>
          <w:rFonts w:ascii="Arial" w:hAnsi="Arial" w:cs="Arial"/>
          <w:sz w:val="22"/>
          <w:szCs w:val="22"/>
        </w:rPr>
      </w:pPr>
    </w:p>
    <w:p w:rsidR="00FE022F" w:rsidRPr="00ED6EF6" w:rsidRDefault="00A22EA5" w:rsidP="00ED6EF6">
      <w:pPr>
        <w:tabs>
          <w:tab w:val="left" w:pos="4617"/>
        </w:tabs>
        <w:jc w:val="center"/>
        <w:rPr>
          <w:rFonts w:ascii="Arial" w:hAnsi="Arial" w:cs="Arial"/>
          <w:sz w:val="22"/>
          <w:szCs w:val="22"/>
        </w:rPr>
      </w:pPr>
      <w:r w:rsidRPr="00ED6EF6">
        <w:rPr>
          <w:rFonts w:ascii="Arial" w:hAnsi="Arial" w:cs="Arial"/>
          <w:sz w:val="22"/>
          <w:szCs w:val="22"/>
        </w:rPr>
        <w:t>6.</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(izbor študentov)</w:t>
      </w:r>
    </w:p>
    <w:p w:rsid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Razpis, ki ga objavi </w:t>
      </w:r>
      <w:r w:rsidR="00ED6EF6">
        <w:rPr>
          <w:rFonts w:ascii="Arial" w:hAnsi="Arial" w:cs="Arial"/>
          <w:sz w:val="22"/>
          <w:szCs w:val="22"/>
        </w:rPr>
        <w:t>Erasmus koordinator</w:t>
      </w:r>
      <w:r w:rsidRPr="00ED6EF6">
        <w:rPr>
          <w:rFonts w:ascii="Arial" w:hAnsi="Arial" w:cs="Arial"/>
          <w:sz w:val="22"/>
          <w:szCs w:val="22"/>
        </w:rPr>
        <w:t>, vsebuje seznam tujih univerz, razpisne roke in druge pogoje za prijavo.</w:t>
      </w:r>
    </w:p>
    <w:p w:rsidR="00ED6EF6" w:rsidRPr="00ED6EF6" w:rsidRDefault="00ED6EF6" w:rsidP="00ED6EF6">
      <w:pPr>
        <w:jc w:val="both"/>
        <w:rPr>
          <w:rFonts w:ascii="Arial" w:hAnsi="Arial" w:cs="Arial"/>
          <w:sz w:val="22"/>
          <w:szCs w:val="22"/>
        </w:rPr>
      </w:pPr>
    </w:p>
    <w:p w:rsidR="00FE022F" w:rsidRPr="00ED6EF6" w:rsidRDefault="00B51857" w:rsidP="00ED6EF6">
      <w:pPr>
        <w:jc w:val="both"/>
        <w:rPr>
          <w:rFonts w:ascii="Arial" w:hAnsi="Arial" w:cs="Arial"/>
          <w:sz w:val="22"/>
          <w:szCs w:val="22"/>
        </w:rPr>
      </w:pPr>
      <w:r>
        <w:rPr>
          <w:rFonts w:ascii="Arial" w:hAnsi="Arial" w:cs="Arial"/>
          <w:sz w:val="22"/>
          <w:szCs w:val="22"/>
        </w:rPr>
        <w:t xml:space="preserve"> </w:t>
      </w:r>
      <w:r w:rsidR="00ED6EF6">
        <w:rPr>
          <w:rFonts w:ascii="Arial" w:hAnsi="Arial" w:cs="Arial"/>
          <w:sz w:val="22"/>
          <w:szCs w:val="22"/>
        </w:rPr>
        <w:t xml:space="preserve"> </w:t>
      </w:r>
      <w:r w:rsidR="00A22EA5" w:rsidRPr="00ED6EF6">
        <w:rPr>
          <w:rFonts w:ascii="Arial" w:hAnsi="Arial" w:cs="Arial"/>
          <w:sz w:val="22"/>
          <w:szCs w:val="22"/>
        </w:rPr>
        <w:t>1.</w:t>
      </w:r>
      <w:r>
        <w:rPr>
          <w:rFonts w:ascii="Arial" w:hAnsi="Arial" w:cs="Arial"/>
          <w:sz w:val="22"/>
          <w:szCs w:val="22"/>
        </w:rPr>
        <w:t xml:space="preserve">  </w:t>
      </w:r>
      <w:r w:rsidR="00A22EA5" w:rsidRPr="00ED6EF6">
        <w:rPr>
          <w:rFonts w:ascii="Arial" w:hAnsi="Arial" w:cs="Arial"/>
          <w:sz w:val="22"/>
          <w:szCs w:val="22"/>
        </w:rPr>
        <w:t>Kriteriji za izbor študentov so naslednji:</w:t>
      </w:r>
    </w:p>
    <w:p w:rsidR="00ED6EF6" w:rsidRPr="00ED6EF6" w:rsidRDefault="00ED6EF6" w:rsidP="00ED6EF6">
      <w:pPr>
        <w:pStyle w:val="Odstavekseznama"/>
        <w:numPr>
          <w:ilvl w:val="0"/>
          <w:numId w:val="3"/>
        </w:numPr>
        <w:jc w:val="both"/>
        <w:rPr>
          <w:rFonts w:ascii="Arial" w:hAnsi="Arial" w:cs="Arial"/>
          <w:sz w:val="22"/>
          <w:szCs w:val="22"/>
        </w:rPr>
      </w:pPr>
      <w:r w:rsidRPr="00ED6EF6">
        <w:rPr>
          <w:rFonts w:ascii="Arial" w:hAnsi="Arial" w:cs="Arial"/>
          <w:sz w:val="22"/>
          <w:szCs w:val="22"/>
        </w:rPr>
        <w:t xml:space="preserve">višji letniki imajo prednost pred nižjimi, </w:t>
      </w:r>
    </w:p>
    <w:p w:rsidR="00ED6EF6" w:rsidRPr="00ED6EF6" w:rsidRDefault="00ED6EF6" w:rsidP="00ED6EF6">
      <w:pPr>
        <w:pStyle w:val="Odstavekseznama"/>
        <w:numPr>
          <w:ilvl w:val="0"/>
          <w:numId w:val="2"/>
        </w:numPr>
        <w:jc w:val="both"/>
        <w:rPr>
          <w:rFonts w:ascii="Arial" w:hAnsi="Arial" w:cs="Arial"/>
          <w:sz w:val="22"/>
          <w:szCs w:val="22"/>
        </w:rPr>
      </w:pPr>
      <w:r w:rsidRPr="00ED6EF6">
        <w:rPr>
          <w:rFonts w:ascii="Arial" w:hAnsi="Arial" w:cs="Arial"/>
          <w:sz w:val="22"/>
          <w:szCs w:val="22"/>
        </w:rPr>
        <w:t>kandidati iz istega letnika z višjo povprečno oceno imajo prednost pred kandid</w:t>
      </w:r>
      <w:r>
        <w:rPr>
          <w:rFonts w:ascii="Arial" w:hAnsi="Arial" w:cs="Arial"/>
          <w:sz w:val="22"/>
          <w:szCs w:val="22"/>
        </w:rPr>
        <w:t>ati z nižjo povprečno oceno,</w:t>
      </w:r>
    </w:p>
    <w:p w:rsidR="00ED6EF6" w:rsidRPr="00ED6EF6" w:rsidRDefault="00ED6EF6" w:rsidP="00ED6EF6">
      <w:pPr>
        <w:pStyle w:val="Odstavekseznama"/>
        <w:numPr>
          <w:ilvl w:val="0"/>
          <w:numId w:val="2"/>
        </w:numPr>
        <w:jc w:val="both"/>
        <w:rPr>
          <w:rFonts w:ascii="Arial" w:hAnsi="Arial" w:cs="Arial"/>
          <w:sz w:val="22"/>
          <w:szCs w:val="22"/>
        </w:rPr>
      </w:pPr>
      <w:r>
        <w:rPr>
          <w:rFonts w:ascii="Arial" w:hAnsi="Arial" w:cs="Arial"/>
          <w:sz w:val="22"/>
          <w:szCs w:val="22"/>
        </w:rPr>
        <w:t>motivacijsko pismo</w:t>
      </w:r>
      <w:r w:rsidRPr="00ED6EF6">
        <w:rPr>
          <w:rFonts w:ascii="Arial" w:hAnsi="Arial" w:cs="Arial"/>
          <w:sz w:val="22"/>
          <w:szCs w:val="22"/>
        </w:rPr>
        <w:t xml:space="preserve"> v </w:t>
      </w:r>
      <w:r>
        <w:rPr>
          <w:rFonts w:ascii="Arial" w:hAnsi="Arial" w:cs="Arial"/>
          <w:sz w:val="22"/>
          <w:szCs w:val="22"/>
        </w:rPr>
        <w:t>angleškem jeziku</w:t>
      </w:r>
      <w:r w:rsidR="00DC3146">
        <w:rPr>
          <w:rFonts w:ascii="Arial" w:hAnsi="Arial" w:cs="Arial"/>
          <w:sz w:val="22"/>
          <w:szCs w:val="22"/>
        </w:rPr>
        <w:t>,</w:t>
      </w:r>
    </w:p>
    <w:p w:rsidR="00FE022F" w:rsidRPr="00ED6EF6" w:rsidRDefault="00A22EA5" w:rsidP="00ED6EF6">
      <w:pPr>
        <w:pStyle w:val="Odstavekseznama"/>
        <w:numPr>
          <w:ilvl w:val="0"/>
          <w:numId w:val="2"/>
        </w:numPr>
        <w:tabs>
          <w:tab w:val="left" w:pos="1485"/>
        </w:tabs>
        <w:jc w:val="both"/>
        <w:rPr>
          <w:rFonts w:ascii="Arial" w:hAnsi="Arial" w:cs="Arial"/>
          <w:sz w:val="22"/>
          <w:szCs w:val="22"/>
        </w:rPr>
      </w:pPr>
      <w:r w:rsidRPr="00ED6EF6">
        <w:rPr>
          <w:rFonts w:ascii="Arial" w:hAnsi="Arial" w:cs="Arial"/>
          <w:sz w:val="22"/>
          <w:szCs w:val="22"/>
        </w:rPr>
        <w:t>in drugi pogoji, ki jih določa razpis.</w:t>
      </w:r>
    </w:p>
    <w:p w:rsidR="00ED6EF6" w:rsidRDefault="00ED6EF6" w:rsidP="00ED6EF6">
      <w:pPr>
        <w:tabs>
          <w:tab w:val="left" w:pos="1485"/>
        </w:tabs>
        <w:jc w:val="both"/>
        <w:rPr>
          <w:rFonts w:ascii="Arial" w:hAnsi="Arial" w:cs="Arial"/>
          <w:sz w:val="22"/>
          <w:szCs w:val="22"/>
        </w:rPr>
      </w:pPr>
    </w:p>
    <w:p w:rsidR="00ED6EF6" w:rsidRPr="00ED6EF6" w:rsidRDefault="00ED6EF6" w:rsidP="00ED6EF6">
      <w:pPr>
        <w:tabs>
          <w:tab w:val="left" w:pos="759"/>
        </w:tabs>
        <w:ind w:left="360" w:hanging="360"/>
        <w:jc w:val="both"/>
        <w:rPr>
          <w:rFonts w:ascii="Arial" w:hAnsi="Arial" w:cs="Arial"/>
          <w:sz w:val="22"/>
          <w:szCs w:val="22"/>
        </w:rPr>
      </w:pPr>
      <w:r w:rsidRPr="00ED6EF6">
        <w:rPr>
          <w:rFonts w:ascii="Arial" w:hAnsi="Arial" w:cs="Arial"/>
          <w:sz w:val="22"/>
          <w:szCs w:val="22"/>
        </w:rPr>
        <w:t>Na podlagi kriterijev, objavljenih v razpisu, se določi vrstni red prijavljenih študentov.</w:t>
      </w:r>
    </w:p>
    <w:p w:rsidR="00ED6EF6" w:rsidRDefault="00ED6EF6" w:rsidP="00ED6EF6">
      <w:pPr>
        <w:tabs>
          <w:tab w:val="left" w:pos="1485"/>
        </w:tabs>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Študentje v motivacijskem pismu </w:t>
      </w:r>
      <w:r w:rsidR="00DC3146">
        <w:rPr>
          <w:rFonts w:ascii="Arial" w:hAnsi="Arial" w:cs="Arial"/>
          <w:sz w:val="22"/>
          <w:szCs w:val="22"/>
        </w:rPr>
        <w:t>pojasnijo</w:t>
      </w:r>
      <w:r w:rsidRPr="00ED6EF6">
        <w:rPr>
          <w:rFonts w:ascii="Arial" w:hAnsi="Arial" w:cs="Arial"/>
          <w:sz w:val="22"/>
          <w:szCs w:val="22"/>
        </w:rPr>
        <w:t xml:space="preserve"> izbiro tuje univerze, navedejo svoje </w:t>
      </w:r>
      <w:r w:rsidR="00DC3146">
        <w:rPr>
          <w:rFonts w:ascii="Arial" w:hAnsi="Arial" w:cs="Arial"/>
          <w:sz w:val="22"/>
          <w:szCs w:val="22"/>
        </w:rPr>
        <w:t>spretnosti,</w:t>
      </w:r>
      <w:r w:rsidRPr="00ED6EF6">
        <w:rPr>
          <w:rFonts w:ascii="Arial" w:hAnsi="Arial" w:cs="Arial"/>
          <w:sz w:val="22"/>
          <w:szCs w:val="22"/>
        </w:rPr>
        <w:t xml:space="preserve"> kompetence in cilje izmenjave ter obštudijske dejavnosti in posebne dosežke, ki ustrezajo študijskemu področju izmenjave.</w:t>
      </w:r>
    </w:p>
    <w:p w:rsidR="00ED6EF6" w:rsidRPr="00ED6EF6" w:rsidRDefault="00ED6EF6"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Znanje jezika, v katerem se izvaja študijski program na tuji univerzi, mora ustrezati zahtevam, izhajajočih iz splošnih pravil izmenjav v okviru programa Erasmus+</w:t>
      </w:r>
      <w:r w:rsidR="00DC3146">
        <w:rPr>
          <w:rFonts w:ascii="Arial" w:hAnsi="Arial" w:cs="Arial"/>
          <w:sz w:val="22"/>
          <w:szCs w:val="22"/>
        </w:rPr>
        <w:t>,</w:t>
      </w:r>
      <w:r w:rsidRPr="00ED6EF6">
        <w:rPr>
          <w:rFonts w:ascii="Arial" w:hAnsi="Arial" w:cs="Arial"/>
          <w:sz w:val="22"/>
          <w:szCs w:val="22"/>
        </w:rPr>
        <w:t xml:space="preserve"> oziroma zahtevam tuje univerze, na katero je bil študent izbran.</w:t>
      </w:r>
    </w:p>
    <w:p w:rsidR="00ED6EF6" w:rsidRPr="00ED6EF6" w:rsidRDefault="00ED6EF6" w:rsidP="00ED6EF6">
      <w:pPr>
        <w:jc w:val="both"/>
        <w:rPr>
          <w:rFonts w:ascii="Arial" w:hAnsi="Arial" w:cs="Arial"/>
          <w:sz w:val="22"/>
          <w:szCs w:val="22"/>
        </w:rPr>
      </w:pPr>
    </w:p>
    <w:p w:rsidR="00FE022F" w:rsidRDefault="00A22EA5" w:rsidP="00ED6EF6">
      <w:pPr>
        <w:tabs>
          <w:tab w:val="left" w:pos="759"/>
        </w:tabs>
        <w:ind w:left="360" w:hanging="360"/>
        <w:jc w:val="both"/>
        <w:rPr>
          <w:rFonts w:ascii="Arial" w:hAnsi="Arial" w:cs="Arial"/>
          <w:sz w:val="22"/>
          <w:szCs w:val="22"/>
        </w:rPr>
      </w:pPr>
      <w:r w:rsidRPr="00ED6EF6">
        <w:rPr>
          <w:rFonts w:ascii="Arial" w:hAnsi="Arial" w:cs="Arial"/>
          <w:sz w:val="22"/>
          <w:szCs w:val="22"/>
        </w:rPr>
        <w:t>2.</w:t>
      </w:r>
      <w:r w:rsidRPr="00ED6EF6">
        <w:rPr>
          <w:rFonts w:ascii="Arial" w:hAnsi="Arial" w:cs="Arial"/>
          <w:sz w:val="22"/>
          <w:szCs w:val="22"/>
        </w:rPr>
        <w:tab/>
        <w:t xml:space="preserve">Če po končanem izbirnem postopku študent ni bil sprejet na nobeno izmed svojih treh izbranih tujih univerz, ga </w:t>
      </w:r>
      <w:r w:rsidR="00ED6EF6">
        <w:rPr>
          <w:rFonts w:ascii="Arial" w:hAnsi="Arial" w:cs="Arial"/>
          <w:sz w:val="22"/>
          <w:szCs w:val="22"/>
        </w:rPr>
        <w:t>Erasmus koordinator</w:t>
      </w:r>
      <w:r w:rsidRPr="00ED6EF6">
        <w:rPr>
          <w:rFonts w:ascii="Arial" w:hAnsi="Arial" w:cs="Arial"/>
          <w:sz w:val="22"/>
          <w:szCs w:val="22"/>
        </w:rPr>
        <w:t xml:space="preserve"> pozove, naj opredeli svoj interes za odhod na izmenjavo na tujo univerzo, kjer so še prosta mesta. To možnost lahko izkoristijo le študenti, ki so popolno vlogo oddali do prijavnega roka.</w:t>
      </w:r>
    </w:p>
    <w:p w:rsidR="00DC3146" w:rsidRPr="00ED6EF6" w:rsidRDefault="00DC3146" w:rsidP="00ED6EF6">
      <w:pPr>
        <w:tabs>
          <w:tab w:val="left" w:pos="759"/>
        </w:tabs>
        <w:ind w:left="360" w:hanging="360"/>
        <w:jc w:val="both"/>
        <w:rPr>
          <w:rFonts w:ascii="Arial" w:hAnsi="Arial" w:cs="Arial"/>
          <w:sz w:val="22"/>
          <w:szCs w:val="22"/>
        </w:rPr>
      </w:pPr>
    </w:p>
    <w:p w:rsidR="00FE022F" w:rsidRDefault="00ED6EF6" w:rsidP="00ED6EF6">
      <w:pPr>
        <w:tabs>
          <w:tab w:val="left" w:pos="759"/>
        </w:tabs>
        <w:ind w:left="360" w:hanging="360"/>
        <w:jc w:val="both"/>
        <w:rPr>
          <w:rFonts w:ascii="Arial" w:hAnsi="Arial" w:cs="Arial"/>
          <w:sz w:val="22"/>
          <w:szCs w:val="22"/>
        </w:rPr>
      </w:pPr>
      <w:r>
        <w:rPr>
          <w:rFonts w:ascii="Arial" w:hAnsi="Arial" w:cs="Arial"/>
          <w:sz w:val="22"/>
          <w:szCs w:val="22"/>
        </w:rPr>
        <w:t>3</w:t>
      </w:r>
      <w:r w:rsidR="00A22EA5" w:rsidRPr="00ED6EF6">
        <w:rPr>
          <w:rFonts w:ascii="Arial" w:hAnsi="Arial" w:cs="Arial"/>
          <w:sz w:val="22"/>
          <w:szCs w:val="22"/>
        </w:rPr>
        <w:t>.</w:t>
      </w:r>
      <w:r w:rsidR="00A22EA5" w:rsidRPr="00ED6EF6">
        <w:rPr>
          <w:rFonts w:ascii="Arial" w:hAnsi="Arial" w:cs="Arial"/>
          <w:sz w:val="22"/>
          <w:szCs w:val="22"/>
        </w:rPr>
        <w:tab/>
      </w:r>
      <w:r w:rsidR="00F54CED">
        <w:rPr>
          <w:rFonts w:ascii="Arial" w:hAnsi="Arial" w:cs="Arial"/>
          <w:sz w:val="22"/>
          <w:szCs w:val="22"/>
        </w:rPr>
        <w:t>Vse na razpis prijavljene študente</w:t>
      </w:r>
      <w:r w:rsidR="00B51857">
        <w:rPr>
          <w:rFonts w:ascii="Arial" w:hAnsi="Arial" w:cs="Arial"/>
          <w:sz w:val="22"/>
          <w:szCs w:val="22"/>
        </w:rPr>
        <w:t xml:space="preserve"> </w:t>
      </w:r>
      <w:r w:rsidR="00A22EA5" w:rsidRPr="00ED6EF6">
        <w:rPr>
          <w:rFonts w:ascii="Arial" w:hAnsi="Arial" w:cs="Arial"/>
          <w:sz w:val="22"/>
          <w:szCs w:val="22"/>
        </w:rPr>
        <w:t>o rezultatih razpisa</w:t>
      </w:r>
      <w:r w:rsidR="00F54CED">
        <w:rPr>
          <w:rFonts w:ascii="Arial" w:hAnsi="Arial" w:cs="Arial"/>
          <w:sz w:val="22"/>
          <w:szCs w:val="22"/>
        </w:rPr>
        <w:t xml:space="preserve"> obvesti Erasmus koo</w:t>
      </w:r>
      <w:r w:rsidR="00DC3146">
        <w:rPr>
          <w:rFonts w:ascii="Arial" w:hAnsi="Arial" w:cs="Arial"/>
          <w:sz w:val="22"/>
          <w:szCs w:val="22"/>
        </w:rPr>
        <w:t>r</w:t>
      </w:r>
      <w:r w:rsidR="00F54CED">
        <w:rPr>
          <w:rFonts w:ascii="Arial" w:hAnsi="Arial" w:cs="Arial"/>
          <w:sz w:val="22"/>
          <w:szCs w:val="22"/>
        </w:rPr>
        <w:t>dinator</w:t>
      </w:r>
      <w:r w:rsidR="00A22EA5" w:rsidRPr="00ED6EF6">
        <w:rPr>
          <w:rFonts w:ascii="Arial" w:hAnsi="Arial" w:cs="Arial"/>
          <w:sz w:val="22"/>
          <w:szCs w:val="22"/>
        </w:rPr>
        <w:t>.</w:t>
      </w:r>
    </w:p>
    <w:p w:rsidR="00ED6EF6" w:rsidRDefault="00ED6EF6" w:rsidP="00ED6EF6">
      <w:pPr>
        <w:tabs>
          <w:tab w:val="left" w:pos="759"/>
        </w:tabs>
        <w:ind w:left="360" w:hanging="360"/>
        <w:jc w:val="both"/>
        <w:rPr>
          <w:rFonts w:ascii="Arial" w:hAnsi="Arial" w:cs="Arial"/>
          <w:sz w:val="22"/>
          <w:szCs w:val="22"/>
        </w:rPr>
      </w:pPr>
    </w:p>
    <w:p w:rsidR="00ED6EF6" w:rsidRDefault="00ED6EF6" w:rsidP="00ED6EF6">
      <w:pPr>
        <w:tabs>
          <w:tab w:val="left" w:pos="759"/>
        </w:tabs>
        <w:ind w:left="360" w:hanging="360"/>
        <w:jc w:val="both"/>
        <w:rPr>
          <w:rFonts w:ascii="Arial" w:hAnsi="Arial" w:cs="Arial"/>
          <w:sz w:val="22"/>
          <w:szCs w:val="22"/>
        </w:rPr>
      </w:pPr>
    </w:p>
    <w:p w:rsidR="00ED6EF6" w:rsidRPr="00ED6EF6" w:rsidRDefault="00ED6EF6" w:rsidP="00ED6EF6">
      <w:pPr>
        <w:tabs>
          <w:tab w:val="left" w:pos="759"/>
        </w:tabs>
        <w:ind w:left="360" w:hanging="360"/>
        <w:jc w:val="both"/>
        <w:rPr>
          <w:rFonts w:ascii="Arial" w:hAnsi="Arial" w:cs="Arial"/>
          <w:sz w:val="22"/>
          <w:szCs w:val="22"/>
        </w:rPr>
      </w:pPr>
    </w:p>
    <w:p w:rsidR="00FE022F" w:rsidRPr="00ED6EF6" w:rsidRDefault="00A22EA5" w:rsidP="00ED6EF6">
      <w:pPr>
        <w:tabs>
          <w:tab w:val="left" w:pos="4565"/>
        </w:tabs>
        <w:jc w:val="center"/>
        <w:rPr>
          <w:rFonts w:ascii="Arial" w:hAnsi="Arial" w:cs="Arial"/>
          <w:sz w:val="22"/>
          <w:szCs w:val="22"/>
        </w:rPr>
      </w:pPr>
      <w:r w:rsidRPr="00ED6EF6">
        <w:rPr>
          <w:rFonts w:ascii="Arial" w:hAnsi="Arial" w:cs="Arial"/>
          <w:sz w:val="22"/>
          <w:szCs w:val="22"/>
        </w:rPr>
        <w:t>7.</w:t>
      </w:r>
      <w:r w:rsidR="00B51857">
        <w:rPr>
          <w:rFonts w:ascii="Arial" w:hAnsi="Arial" w:cs="Arial"/>
          <w:sz w:val="22"/>
          <w:szCs w:val="22"/>
        </w:rPr>
        <w:t xml:space="preserve"> </w:t>
      </w:r>
      <w:r w:rsidRPr="00ED6EF6">
        <w:rPr>
          <w:rFonts w:ascii="Arial" w:hAnsi="Arial" w:cs="Arial"/>
          <w:sz w:val="22"/>
          <w:szCs w:val="22"/>
        </w:rPr>
        <w:t>člen</w:t>
      </w:r>
    </w:p>
    <w:p w:rsidR="00FE022F" w:rsidRDefault="00FA5DFC" w:rsidP="00ED6EF6">
      <w:pPr>
        <w:jc w:val="center"/>
        <w:rPr>
          <w:rFonts w:ascii="Arial" w:hAnsi="Arial" w:cs="Arial"/>
          <w:sz w:val="22"/>
          <w:szCs w:val="22"/>
        </w:rPr>
      </w:pPr>
      <w:r>
        <w:rPr>
          <w:rFonts w:ascii="Arial" w:hAnsi="Arial" w:cs="Arial"/>
          <w:sz w:val="22"/>
          <w:szCs w:val="22"/>
        </w:rPr>
        <w:t>(Š</w:t>
      </w:r>
      <w:r w:rsidR="00A22EA5" w:rsidRPr="00ED6EF6">
        <w:rPr>
          <w:rFonts w:ascii="Arial" w:hAnsi="Arial" w:cs="Arial"/>
          <w:sz w:val="22"/>
          <w:szCs w:val="22"/>
        </w:rPr>
        <w:t>tudijski sporazum)</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Na razpisu izbrani študenti kot del prijavne dokumentacije za tujo univerzo </w:t>
      </w:r>
      <w:r w:rsidR="00DC3146" w:rsidRPr="00ED6EF6">
        <w:rPr>
          <w:rFonts w:ascii="Arial" w:hAnsi="Arial" w:cs="Arial"/>
          <w:sz w:val="22"/>
          <w:szCs w:val="22"/>
        </w:rPr>
        <w:t>izpolnijo obrazec Študijski sporazum</w:t>
      </w:r>
      <w:r w:rsidR="00DC3146">
        <w:rPr>
          <w:rFonts w:ascii="Arial" w:hAnsi="Arial" w:cs="Arial"/>
          <w:sz w:val="22"/>
          <w:szCs w:val="22"/>
        </w:rPr>
        <w:t xml:space="preserve">. </w:t>
      </w:r>
      <w:r w:rsidR="00540125" w:rsidRPr="00540125">
        <w:rPr>
          <w:rFonts w:ascii="Arial" w:hAnsi="Arial" w:cs="Arial"/>
          <w:sz w:val="22"/>
          <w:szCs w:val="22"/>
        </w:rPr>
        <w:t>Na njem morajo biti navedeni predmeti s tuje univerze z navedbo števila kreditnih točk (ECTS), ki jih bo študent opravil na tuji univerzi. V Študijskem sporazumu morajo biti navedeni tudi predmeti s FSD, ki jih študentu ne bo treba opraviti, ker bo zanje uvelj</w:t>
      </w:r>
      <w:r w:rsidR="00540125">
        <w:rPr>
          <w:rFonts w:ascii="Arial" w:hAnsi="Arial" w:cs="Arial"/>
          <w:sz w:val="22"/>
          <w:szCs w:val="22"/>
        </w:rPr>
        <w:t>avil v tujini pridobljene ECTS.</w:t>
      </w:r>
      <w:r w:rsidR="00540125" w:rsidRPr="00540125">
        <w:rPr>
          <w:rFonts w:ascii="Arial" w:hAnsi="Arial" w:cs="Arial"/>
          <w:sz w:val="22"/>
          <w:szCs w:val="22"/>
        </w:rPr>
        <w:t xml:space="preserve">  </w:t>
      </w:r>
    </w:p>
    <w:p w:rsidR="00ED6EF6" w:rsidRPr="00ED6EF6" w:rsidRDefault="00ED6EF6" w:rsidP="00ED6EF6">
      <w:pPr>
        <w:jc w:val="both"/>
        <w:rPr>
          <w:rFonts w:ascii="Arial" w:hAnsi="Arial" w:cs="Arial"/>
          <w:sz w:val="22"/>
          <w:szCs w:val="22"/>
        </w:rPr>
      </w:pPr>
    </w:p>
    <w:p w:rsidR="00FE022F" w:rsidRDefault="00ED6EF6" w:rsidP="00ED6EF6">
      <w:pPr>
        <w:jc w:val="both"/>
        <w:rPr>
          <w:rFonts w:ascii="Arial" w:hAnsi="Arial" w:cs="Arial"/>
          <w:sz w:val="22"/>
          <w:szCs w:val="22"/>
        </w:rPr>
      </w:pPr>
      <w:r>
        <w:rPr>
          <w:rFonts w:ascii="Arial" w:hAnsi="Arial" w:cs="Arial"/>
          <w:sz w:val="22"/>
          <w:szCs w:val="22"/>
        </w:rPr>
        <w:t>Erasmus koordinator</w:t>
      </w:r>
      <w:r w:rsidR="00A22EA5" w:rsidRPr="00ED6EF6">
        <w:rPr>
          <w:rFonts w:ascii="Arial" w:hAnsi="Arial" w:cs="Arial"/>
          <w:sz w:val="22"/>
          <w:szCs w:val="22"/>
        </w:rPr>
        <w:t xml:space="preserve"> preveri, ali izbrani program na tuji univerzi vsebinsko in po obsegu ustreza vpisanemu študijskemu programu študenta. Pri tem mora upoštevati izhodišča:</w:t>
      </w:r>
    </w:p>
    <w:p w:rsidR="00ED6EF6" w:rsidRPr="00ED6EF6" w:rsidRDefault="00ED6EF6" w:rsidP="00ED6EF6">
      <w:pPr>
        <w:jc w:val="both"/>
        <w:rPr>
          <w:rFonts w:ascii="Arial" w:hAnsi="Arial" w:cs="Arial"/>
          <w:sz w:val="22"/>
          <w:szCs w:val="22"/>
        </w:rPr>
      </w:pPr>
    </w:p>
    <w:p w:rsidR="00FE022F" w:rsidRPr="00F54CED" w:rsidRDefault="00DC3146" w:rsidP="00F54CED">
      <w:pPr>
        <w:pStyle w:val="Odstavekseznama"/>
        <w:numPr>
          <w:ilvl w:val="0"/>
          <w:numId w:val="3"/>
        </w:numPr>
        <w:tabs>
          <w:tab w:val="left" w:pos="759"/>
        </w:tabs>
        <w:jc w:val="both"/>
        <w:rPr>
          <w:rFonts w:ascii="Arial" w:hAnsi="Arial" w:cs="Arial"/>
          <w:sz w:val="22"/>
          <w:szCs w:val="22"/>
        </w:rPr>
      </w:pPr>
      <w:r>
        <w:rPr>
          <w:rFonts w:ascii="Arial" w:hAnsi="Arial" w:cs="Arial"/>
          <w:sz w:val="22"/>
          <w:szCs w:val="22"/>
        </w:rPr>
        <w:t>V</w:t>
      </w:r>
      <w:r w:rsidR="00A22EA5" w:rsidRPr="00F54CED">
        <w:rPr>
          <w:rFonts w:ascii="Arial" w:hAnsi="Arial" w:cs="Arial"/>
          <w:sz w:val="22"/>
          <w:szCs w:val="22"/>
        </w:rPr>
        <w:t>rednost predmetov v ev</w:t>
      </w:r>
      <w:r>
        <w:rPr>
          <w:rFonts w:ascii="Arial" w:hAnsi="Arial" w:cs="Arial"/>
          <w:sz w:val="22"/>
          <w:szCs w:val="22"/>
        </w:rPr>
        <w:t>ropskem sistemu kreditnih točk:</w:t>
      </w:r>
      <w:r w:rsidR="00A22EA5" w:rsidRPr="00F54CED">
        <w:rPr>
          <w:rFonts w:ascii="Arial" w:hAnsi="Arial" w:cs="Arial"/>
          <w:sz w:val="22"/>
          <w:szCs w:val="22"/>
        </w:rPr>
        <w:t xml:space="preserve"> en semester 30</w:t>
      </w:r>
      <w:r>
        <w:rPr>
          <w:rFonts w:ascii="Arial" w:hAnsi="Arial" w:cs="Arial"/>
          <w:sz w:val="22"/>
          <w:szCs w:val="22"/>
        </w:rPr>
        <w:t xml:space="preserve"> ECTS</w:t>
      </w:r>
      <w:r w:rsidR="00A22EA5" w:rsidRPr="00F54CED">
        <w:rPr>
          <w:rFonts w:ascii="Arial" w:hAnsi="Arial" w:cs="Arial"/>
          <w:sz w:val="22"/>
          <w:szCs w:val="22"/>
        </w:rPr>
        <w:t xml:space="preserve">, študijsko leto 60 </w:t>
      </w:r>
      <w:r>
        <w:rPr>
          <w:rFonts w:ascii="Arial" w:hAnsi="Arial" w:cs="Arial"/>
          <w:sz w:val="22"/>
          <w:szCs w:val="22"/>
        </w:rPr>
        <w:t>ECTS.</w:t>
      </w:r>
    </w:p>
    <w:p w:rsidR="00F54CED" w:rsidRPr="00F54CED" w:rsidRDefault="00FA5DFC" w:rsidP="00F54CED">
      <w:pPr>
        <w:pStyle w:val="Odstavekseznama"/>
        <w:numPr>
          <w:ilvl w:val="0"/>
          <w:numId w:val="3"/>
        </w:numPr>
        <w:tabs>
          <w:tab w:val="left" w:pos="759"/>
        </w:tabs>
        <w:jc w:val="both"/>
        <w:rPr>
          <w:rFonts w:ascii="Arial" w:hAnsi="Arial" w:cs="Arial"/>
          <w:sz w:val="22"/>
          <w:szCs w:val="22"/>
        </w:rPr>
      </w:pPr>
      <w:r>
        <w:rPr>
          <w:rFonts w:ascii="Arial" w:hAnsi="Arial" w:cs="Arial"/>
          <w:sz w:val="22"/>
          <w:szCs w:val="22"/>
        </w:rPr>
        <w:t>Vsaj 50 % kreditnih točk s Š</w:t>
      </w:r>
      <w:r w:rsidR="00F54CED" w:rsidRPr="00F54CED">
        <w:rPr>
          <w:rFonts w:ascii="Arial" w:hAnsi="Arial" w:cs="Arial"/>
          <w:sz w:val="22"/>
          <w:szCs w:val="22"/>
        </w:rPr>
        <w:t>tudijskega sporazuma mora študent pridobiti za predmete, ki se vsebinsko navezujejo na področje socialnega dela</w:t>
      </w:r>
      <w:r w:rsidR="00A22EA5" w:rsidRPr="00F54CED">
        <w:rPr>
          <w:rFonts w:ascii="Arial" w:hAnsi="Arial" w:cs="Arial"/>
          <w:sz w:val="22"/>
          <w:szCs w:val="22"/>
        </w:rPr>
        <w:t>;</w:t>
      </w:r>
    </w:p>
    <w:p w:rsidR="00F54CED" w:rsidRDefault="00FA5DFC" w:rsidP="00457795">
      <w:pPr>
        <w:pStyle w:val="Odstavekseznama"/>
        <w:widowControl/>
        <w:numPr>
          <w:ilvl w:val="0"/>
          <w:numId w:val="8"/>
        </w:numPr>
        <w:tabs>
          <w:tab w:val="left" w:pos="759"/>
        </w:tabs>
        <w:spacing w:before="100" w:beforeAutospacing="1" w:after="100" w:afterAutospacing="1"/>
        <w:jc w:val="both"/>
        <w:rPr>
          <w:rFonts w:ascii="Arial" w:hAnsi="Arial" w:cs="Arial"/>
          <w:sz w:val="22"/>
          <w:szCs w:val="22"/>
        </w:rPr>
      </w:pPr>
      <w:r>
        <w:rPr>
          <w:rFonts w:ascii="Arial" w:hAnsi="Arial" w:cs="Arial"/>
          <w:sz w:val="22"/>
          <w:szCs w:val="22"/>
        </w:rPr>
        <w:t>S</w:t>
      </w:r>
      <w:r w:rsidR="00A22EA5" w:rsidRPr="00F54CED">
        <w:rPr>
          <w:rFonts w:ascii="Arial" w:hAnsi="Arial" w:cs="Arial"/>
          <w:sz w:val="22"/>
          <w:szCs w:val="22"/>
        </w:rPr>
        <w:t xml:space="preserve">kupno število kreditnih točk vpisanih predmetov na tuji univerzi in predmetov na </w:t>
      </w:r>
      <w:r w:rsidR="00ED6EF6" w:rsidRPr="00F54CED">
        <w:rPr>
          <w:rFonts w:ascii="Arial" w:hAnsi="Arial" w:cs="Arial"/>
          <w:sz w:val="22"/>
          <w:szCs w:val="22"/>
        </w:rPr>
        <w:t>FSD</w:t>
      </w:r>
      <w:r w:rsidR="00A22EA5" w:rsidRPr="00F54CED">
        <w:rPr>
          <w:rFonts w:ascii="Arial" w:hAnsi="Arial" w:cs="Arial"/>
          <w:sz w:val="22"/>
          <w:szCs w:val="22"/>
        </w:rPr>
        <w:t xml:space="preserve"> mora biti čim bolj uravnoteženo. Študent na tuji univerzi ne more opravljati manj kreditnih točk, kot je število priznanih kreditnih točk na </w:t>
      </w:r>
      <w:r w:rsidR="00ED6EF6" w:rsidRPr="00F54CED">
        <w:rPr>
          <w:rFonts w:ascii="Arial" w:hAnsi="Arial" w:cs="Arial"/>
          <w:sz w:val="22"/>
          <w:szCs w:val="22"/>
        </w:rPr>
        <w:t>FSD</w:t>
      </w:r>
      <w:r>
        <w:rPr>
          <w:rFonts w:ascii="Arial" w:hAnsi="Arial" w:cs="Arial"/>
          <w:sz w:val="22"/>
          <w:szCs w:val="22"/>
        </w:rPr>
        <w:t>.</w:t>
      </w:r>
    </w:p>
    <w:p w:rsidR="00F54CED" w:rsidRPr="00483192" w:rsidRDefault="00FA5DFC" w:rsidP="00457795">
      <w:pPr>
        <w:pStyle w:val="Odstavekseznama"/>
        <w:widowControl/>
        <w:numPr>
          <w:ilvl w:val="0"/>
          <w:numId w:val="8"/>
        </w:numPr>
        <w:tabs>
          <w:tab w:val="left" w:pos="759"/>
        </w:tabs>
        <w:spacing w:before="100" w:beforeAutospacing="1" w:after="100" w:afterAutospacing="1"/>
        <w:jc w:val="both"/>
        <w:rPr>
          <w:rFonts w:ascii="Arial" w:hAnsi="Arial" w:cs="Arial"/>
          <w:sz w:val="22"/>
          <w:szCs w:val="22"/>
        </w:rPr>
      </w:pPr>
      <w:r>
        <w:rPr>
          <w:rFonts w:ascii="Arial" w:hAnsi="Arial" w:cs="Arial"/>
          <w:sz w:val="22"/>
          <w:szCs w:val="22"/>
        </w:rPr>
        <w:t>Š</w:t>
      </w:r>
      <w:r w:rsidR="00F54CED" w:rsidRPr="00F54CED">
        <w:rPr>
          <w:rFonts w:ascii="Arial" w:hAnsi="Arial" w:cs="Arial"/>
          <w:sz w:val="22"/>
          <w:szCs w:val="22"/>
        </w:rPr>
        <w:t xml:space="preserve">tudent ne more uveljaviti priznanja izpita za predmet, pri katerem je na matični članici </w:t>
      </w:r>
      <w:r w:rsidR="00F54CED" w:rsidRPr="005922BF">
        <w:rPr>
          <w:rFonts w:ascii="Arial" w:hAnsi="Arial" w:cs="Arial"/>
          <w:sz w:val="22"/>
          <w:szCs w:val="22"/>
        </w:rPr>
        <w:t xml:space="preserve">že </w:t>
      </w:r>
      <w:r w:rsidR="00F54CED" w:rsidRPr="00483192">
        <w:rPr>
          <w:rFonts w:ascii="Arial" w:hAnsi="Arial" w:cs="Arial"/>
          <w:sz w:val="22"/>
          <w:szCs w:val="22"/>
        </w:rPr>
        <w:t>opravljal iz</w:t>
      </w:r>
      <w:r w:rsidRPr="00483192">
        <w:rPr>
          <w:rFonts w:ascii="Arial" w:hAnsi="Arial" w:cs="Arial"/>
          <w:sz w:val="22"/>
          <w:szCs w:val="22"/>
        </w:rPr>
        <w:t>pit in dosegel nezadostno oceno.</w:t>
      </w:r>
    </w:p>
    <w:p w:rsidR="00F54CED" w:rsidRPr="00483192" w:rsidRDefault="00F54CED" w:rsidP="00457795">
      <w:pPr>
        <w:widowControl/>
        <w:numPr>
          <w:ilvl w:val="0"/>
          <w:numId w:val="8"/>
        </w:numPr>
        <w:spacing w:before="100" w:beforeAutospacing="1" w:after="100" w:afterAutospacing="1"/>
        <w:jc w:val="both"/>
        <w:rPr>
          <w:rFonts w:ascii="Arial" w:hAnsi="Arial" w:cs="Arial"/>
          <w:sz w:val="22"/>
          <w:szCs w:val="22"/>
        </w:rPr>
      </w:pPr>
      <w:r w:rsidRPr="00483192">
        <w:rPr>
          <w:rFonts w:ascii="Arial" w:hAnsi="Arial" w:cs="Arial"/>
          <w:sz w:val="22"/>
          <w:szCs w:val="22"/>
        </w:rPr>
        <w:t>Prav tako študent</w:t>
      </w:r>
      <w:r w:rsidR="00457795" w:rsidRPr="00483192">
        <w:rPr>
          <w:rFonts w:ascii="Arial" w:hAnsi="Arial" w:cs="Arial"/>
          <w:sz w:val="22"/>
          <w:szCs w:val="22"/>
        </w:rPr>
        <w:t xml:space="preserve"> ne more nadomestiti ECTS</w:t>
      </w:r>
      <w:r w:rsidRPr="00483192">
        <w:rPr>
          <w:rFonts w:ascii="Arial" w:hAnsi="Arial" w:cs="Arial"/>
          <w:sz w:val="22"/>
          <w:szCs w:val="22"/>
        </w:rPr>
        <w:t>, pridobljenih v tujini, za predmete z enako ali zelo podobno vsebino, ki jih je že opravil v dosedanjem š</w:t>
      </w:r>
      <w:r w:rsidR="00483192" w:rsidRPr="00483192">
        <w:rPr>
          <w:rFonts w:ascii="Arial" w:hAnsi="Arial" w:cs="Arial"/>
          <w:sz w:val="22"/>
          <w:szCs w:val="22"/>
        </w:rPr>
        <w:t>tudiju na FSD</w:t>
      </w:r>
      <w:r w:rsidR="00FA5DFC" w:rsidRPr="00483192">
        <w:rPr>
          <w:rFonts w:ascii="Arial" w:hAnsi="Arial" w:cs="Arial"/>
          <w:sz w:val="22"/>
          <w:szCs w:val="22"/>
        </w:rPr>
        <w:t>.</w:t>
      </w:r>
    </w:p>
    <w:p w:rsidR="00457795" w:rsidRPr="00457795" w:rsidRDefault="00457795" w:rsidP="00457795">
      <w:pPr>
        <w:widowControl/>
        <w:numPr>
          <w:ilvl w:val="0"/>
          <w:numId w:val="8"/>
        </w:numPr>
        <w:spacing w:before="100" w:beforeAutospacing="1" w:after="100" w:afterAutospacing="1"/>
        <w:jc w:val="both"/>
        <w:rPr>
          <w:rFonts w:ascii="Arial" w:hAnsi="Arial" w:cs="Arial"/>
          <w:sz w:val="22"/>
          <w:szCs w:val="22"/>
        </w:rPr>
      </w:pPr>
      <w:r w:rsidRPr="00483192">
        <w:rPr>
          <w:rFonts w:ascii="Arial" w:hAnsi="Arial" w:cs="Arial"/>
          <w:sz w:val="22"/>
          <w:szCs w:val="22"/>
        </w:rPr>
        <w:t>ECTS</w:t>
      </w:r>
      <w:r w:rsidR="00B51857">
        <w:rPr>
          <w:rFonts w:ascii="Arial" w:hAnsi="Arial" w:cs="Arial"/>
          <w:sz w:val="22"/>
          <w:szCs w:val="22"/>
        </w:rPr>
        <w:t xml:space="preserve"> </w:t>
      </w:r>
      <w:r w:rsidRPr="00457795">
        <w:rPr>
          <w:rFonts w:ascii="Arial" w:hAnsi="Arial" w:cs="Arial"/>
          <w:sz w:val="22"/>
          <w:szCs w:val="22"/>
        </w:rPr>
        <w:t>za vse predmete iz predmetnika FSD niso a</w:t>
      </w:r>
      <w:r>
        <w:rPr>
          <w:rFonts w:ascii="Arial" w:hAnsi="Arial" w:cs="Arial"/>
          <w:sz w:val="22"/>
          <w:szCs w:val="22"/>
        </w:rPr>
        <w:t>vtomatično nadomestljivi z ECTS</w:t>
      </w:r>
      <w:r w:rsidRPr="00457795">
        <w:rPr>
          <w:rFonts w:ascii="Arial" w:hAnsi="Arial" w:cs="Arial"/>
          <w:sz w:val="22"/>
          <w:szCs w:val="22"/>
        </w:rPr>
        <w:t>, pridobljenimi v tujini. Erasmus koordinator seznani študentko oz. študenta pred oblikovanjem in</w:t>
      </w:r>
      <w:r w:rsidR="00FA5DFC">
        <w:rPr>
          <w:rFonts w:ascii="Arial" w:hAnsi="Arial" w:cs="Arial"/>
          <w:sz w:val="22"/>
          <w:szCs w:val="22"/>
        </w:rPr>
        <w:t xml:space="preserve"> podpisom Š</w:t>
      </w:r>
      <w:r w:rsidRPr="00457795">
        <w:rPr>
          <w:rFonts w:ascii="Arial" w:hAnsi="Arial" w:cs="Arial"/>
          <w:sz w:val="22"/>
          <w:szCs w:val="22"/>
        </w:rPr>
        <w:t>tudijskega sporazuma o obveznih pre</w:t>
      </w:r>
      <w:r>
        <w:rPr>
          <w:rFonts w:ascii="Arial" w:hAnsi="Arial" w:cs="Arial"/>
          <w:sz w:val="22"/>
          <w:szCs w:val="22"/>
        </w:rPr>
        <w:t>dmetih na FSD, ki jih študent</w:t>
      </w:r>
      <w:r w:rsidRPr="00457795">
        <w:rPr>
          <w:rFonts w:ascii="Arial" w:hAnsi="Arial" w:cs="Arial"/>
          <w:sz w:val="22"/>
          <w:szCs w:val="22"/>
        </w:rPr>
        <w:t xml:space="preserve"> ne more </w:t>
      </w:r>
      <w:r w:rsidR="00FA5DFC">
        <w:rPr>
          <w:rFonts w:ascii="Arial" w:hAnsi="Arial" w:cs="Arial"/>
          <w:sz w:val="22"/>
          <w:szCs w:val="22"/>
        </w:rPr>
        <w:t>nadomestiti</w:t>
      </w:r>
      <w:r w:rsidRPr="00457795">
        <w:rPr>
          <w:rFonts w:ascii="Arial" w:hAnsi="Arial" w:cs="Arial"/>
          <w:sz w:val="22"/>
          <w:szCs w:val="22"/>
        </w:rPr>
        <w:t xml:space="preserve"> s predmeti na tuji ustanovi.</w:t>
      </w:r>
      <w:r>
        <w:rPr>
          <w:rFonts w:ascii="Arial" w:hAnsi="Arial" w:cs="Arial"/>
          <w:sz w:val="22"/>
          <w:szCs w:val="22"/>
        </w:rPr>
        <w:t xml:space="preserve"> Obvezni predmeti so: za </w:t>
      </w:r>
      <w:r w:rsidRPr="00457795">
        <w:rPr>
          <w:rFonts w:ascii="Arial" w:hAnsi="Arial" w:cs="Arial"/>
          <w:sz w:val="22"/>
          <w:szCs w:val="22"/>
        </w:rPr>
        <w:t>1. letnik: Vzpostavljanje delovnega odnosa in osebnega stika, Uvod v socialno delo, Praksa I. Za 2. letnik: Metodologija raziskovanja v socialnem delu II: kvalitativne raziskave, Praksa II. Za 3. letnik: Socialno delo z druž</w:t>
      </w:r>
      <w:r w:rsidR="00FA5DFC">
        <w:rPr>
          <w:rFonts w:ascii="Arial" w:hAnsi="Arial" w:cs="Arial"/>
          <w:sz w:val="22"/>
          <w:szCs w:val="22"/>
        </w:rPr>
        <w:t>ino</w:t>
      </w:r>
      <w:r w:rsidRPr="00457795">
        <w:rPr>
          <w:rFonts w:ascii="Arial" w:hAnsi="Arial" w:cs="Arial"/>
          <w:sz w:val="22"/>
          <w:szCs w:val="22"/>
        </w:rPr>
        <w:t>, Praksa III</w:t>
      </w:r>
      <w:r w:rsidR="00FA5DFC">
        <w:rPr>
          <w:rFonts w:ascii="Arial" w:hAnsi="Arial" w:cs="Arial"/>
          <w:sz w:val="22"/>
          <w:szCs w:val="22"/>
        </w:rPr>
        <w:t>.</w:t>
      </w:r>
      <w:r w:rsidRPr="00457795">
        <w:rPr>
          <w:rFonts w:ascii="Arial" w:hAnsi="Arial" w:cs="Arial"/>
          <w:sz w:val="22"/>
          <w:szCs w:val="22"/>
        </w:rPr>
        <w:t xml:space="preserve"> 4. letnik: Spol in nasilje, Praksa IV</w:t>
      </w:r>
      <w:r>
        <w:rPr>
          <w:rFonts w:ascii="Arial" w:hAnsi="Arial" w:cs="Arial"/>
          <w:sz w:val="22"/>
          <w:szCs w:val="22"/>
        </w:rPr>
        <w:t>.</w:t>
      </w:r>
      <w:r w:rsidRPr="00457795">
        <w:rPr>
          <w:rFonts w:ascii="Arial" w:hAnsi="Arial" w:cs="Arial"/>
          <w:sz w:val="22"/>
          <w:szCs w:val="22"/>
        </w:rPr>
        <w:t xml:space="preserve"> </w:t>
      </w:r>
    </w:p>
    <w:p w:rsidR="00FE022F" w:rsidRDefault="00A22EA5" w:rsidP="00ED6EF6">
      <w:pPr>
        <w:jc w:val="both"/>
        <w:rPr>
          <w:rFonts w:ascii="Arial" w:hAnsi="Arial" w:cs="Arial"/>
          <w:sz w:val="22"/>
          <w:szCs w:val="22"/>
        </w:rPr>
      </w:pPr>
      <w:r w:rsidRPr="00ED6EF6">
        <w:rPr>
          <w:rFonts w:ascii="Arial" w:hAnsi="Arial" w:cs="Arial"/>
          <w:sz w:val="22"/>
          <w:szCs w:val="22"/>
        </w:rPr>
        <w:t xml:space="preserve">Če </w:t>
      </w:r>
      <w:r w:rsidR="00540125" w:rsidRPr="00540125">
        <w:rPr>
          <w:rFonts w:ascii="Arial" w:hAnsi="Arial" w:cs="Arial"/>
          <w:sz w:val="22"/>
          <w:szCs w:val="22"/>
        </w:rPr>
        <w:t xml:space="preserve">Erasmus koordinator meni, da so izbrani predmeti na tuji univerzi ustrezni in se lahko dodiplomskemu študentu priznajo, podpiše Študijski sporazum. V primeru študija na drugi stopnji se študent pred odhodom na izmenjavo dogovori s skrbnico oz. skrbnikom modula o vsebinskem načrtu izmenjave. Skrbnici/skrbniku prinese uradne učne načrte izbranih predmetov v tujini in se na podlagi vsebin dogovorita o tem, katere predmete iz našega predmetnika lahko nadomesti z opravljenim predmetom v tujini. Treba je izbrati primerljive vsebine. Erasmus koordinator podpiše študijski sporazum šele </w:t>
      </w:r>
      <w:r w:rsidR="00540125">
        <w:rPr>
          <w:rFonts w:ascii="Arial" w:hAnsi="Arial" w:cs="Arial"/>
          <w:sz w:val="22"/>
          <w:szCs w:val="22"/>
        </w:rPr>
        <w:t>po odobritvi skrbnice/skrbnika.</w:t>
      </w:r>
      <w:r w:rsidR="00540125" w:rsidRPr="00540125">
        <w:rPr>
          <w:rFonts w:ascii="Arial" w:hAnsi="Arial" w:cs="Arial"/>
          <w:sz w:val="22"/>
          <w:szCs w:val="22"/>
        </w:rPr>
        <w:t xml:space="preserve"> </w:t>
      </w:r>
      <w:r w:rsidRPr="00ED6EF6">
        <w:rPr>
          <w:rFonts w:ascii="Arial" w:hAnsi="Arial" w:cs="Arial"/>
          <w:sz w:val="22"/>
          <w:szCs w:val="22"/>
        </w:rPr>
        <w:t xml:space="preserve">V </w:t>
      </w:r>
      <w:r w:rsidRPr="00FA5DFC">
        <w:rPr>
          <w:rFonts w:ascii="Arial" w:hAnsi="Arial" w:cs="Arial"/>
          <w:sz w:val="22"/>
          <w:szCs w:val="22"/>
        </w:rPr>
        <w:t>Š</w:t>
      </w:r>
      <w:r w:rsidRPr="00ED6EF6">
        <w:rPr>
          <w:rFonts w:ascii="Arial" w:hAnsi="Arial" w:cs="Arial"/>
          <w:sz w:val="22"/>
          <w:szCs w:val="22"/>
        </w:rPr>
        <w:t xml:space="preserve">tudijskem sporazumu se med drugim zapiše, katere predmete lahko študent posluša in opravlja na tuji univerzi in kateri predmeti študijskega programa na </w:t>
      </w:r>
      <w:r w:rsidR="00ED6EF6">
        <w:rPr>
          <w:rFonts w:ascii="Arial" w:hAnsi="Arial" w:cs="Arial"/>
          <w:sz w:val="22"/>
          <w:szCs w:val="22"/>
        </w:rPr>
        <w:t>FSD</w:t>
      </w:r>
      <w:r w:rsidRPr="00ED6EF6">
        <w:rPr>
          <w:rFonts w:ascii="Arial" w:hAnsi="Arial" w:cs="Arial"/>
          <w:sz w:val="22"/>
          <w:szCs w:val="22"/>
        </w:rPr>
        <w:t xml:space="preserve"> se bodo študentu priznali. Študijski sporazum velja samo, če ima študent v študijskem letu, za katero je predviden sporazum, status študenta na </w:t>
      </w:r>
      <w:r w:rsidR="00ED6EF6">
        <w:rPr>
          <w:rFonts w:ascii="Arial" w:hAnsi="Arial" w:cs="Arial"/>
          <w:sz w:val="22"/>
          <w:szCs w:val="22"/>
        </w:rPr>
        <w:t>FSD</w:t>
      </w:r>
      <w:r w:rsidRPr="00ED6EF6">
        <w:rPr>
          <w:rFonts w:ascii="Arial" w:hAnsi="Arial" w:cs="Arial"/>
          <w:sz w:val="22"/>
          <w:szCs w:val="22"/>
        </w:rPr>
        <w:t xml:space="preserve"> in letnika ne ponavlja, ter če so dokument podpisale in potrdile ustrezne odgovorne osebe na </w:t>
      </w:r>
      <w:r w:rsidR="00ED6EF6">
        <w:rPr>
          <w:rFonts w:ascii="Arial" w:hAnsi="Arial" w:cs="Arial"/>
          <w:sz w:val="22"/>
          <w:szCs w:val="22"/>
        </w:rPr>
        <w:t>FSD</w:t>
      </w:r>
      <w:r w:rsidRPr="00ED6EF6">
        <w:rPr>
          <w:rFonts w:ascii="Arial" w:hAnsi="Arial" w:cs="Arial"/>
          <w:sz w:val="22"/>
          <w:szCs w:val="22"/>
        </w:rPr>
        <w:t xml:space="preserve"> in tuji univerzi.</w:t>
      </w:r>
    </w:p>
    <w:p w:rsidR="00ED6EF6" w:rsidRPr="00ED6EF6" w:rsidRDefault="00ED6EF6" w:rsidP="00ED6EF6">
      <w:pPr>
        <w:jc w:val="both"/>
        <w:rPr>
          <w:rFonts w:ascii="Arial" w:hAnsi="Arial" w:cs="Arial"/>
          <w:sz w:val="22"/>
          <w:szCs w:val="22"/>
        </w:rPr>
      </w:pPr>
    </w:p>
    <w:p w:rsidR="00FE022F" w:rsidRDefault="00FA5DFC" w:rsidP="00ED6EF6">
      <w:pPr>
        <w:jc w:val="both"/>
        <w:rPr>
          <w:rFonts w:ascii="Arial" w:hAnsi="Arial" w:cs="Arial"/>
          <w:sz w:val="22"/>
          <w:szCs w:val="22"/>
        </w:rPr>
      </w:pPr>
      <w:r>
        <w:rPr>
          <w:rFonts w:ascii="Arial" w:hAnsi="Arial" w:cs="Arial"/>
          <w:sz w:val="22"/>
          <w:szCs w:val="22"/>
        </w:rPr>
        <w:t>D</w:t>
      </w:r>
      <w:r w:rsidR="00A22EA5" w:rsidRPr="00ED6EF6">
        <w:rPr>
          <w:rFonts w:ascii="Arial" w:hAnsi="Arial" w:cs="Arial"/>
          <w:sz w:val="22"/>
          <w:szCs w:val="22"/>
        </w:rPr>
        <w:t>okument</w:t>
      </w:r>
      <w:r>
        <w:rPr>
          <w:rFonts w:ascii="Arial" w:hAnsi="Arial" w:cs="Arial"/>
          <w:sz w:val="22"/>
          <w:szCs w:val="22"/>
        </w:rPr>
        <w:t>, ki ga potrdijo vse tri pogodbene</w:t>
      </w:r>
      <w:r w:rsidR="00A22EA5" w:rsidRPr="00ED6EF6">
        <w:rPr>
          <w:rFonts w:ascii="Arial" w:hAnsi="Arial" w:cs="Arial"/>
          <w:sz w:val="22"/>
          <w:szCs w:val="22"/>
        </w:rPr>
        <w:t xml:space="preserve"> strank</w:t>
      </w:r>
      <w:r>
        <w:rPr>
          <w:rFonts w:ascii="Arial" w:hAnsi="Arial" w:cs="Arial"/>
          <w:sz w:val="22"/>
          <w:szCs w:val="22"/>
        </w:rPr>
        <w:t>e</w:t>
      </w:r>
      <w:r w:rsidR="00A22EA5" w:rsidRPr="00ED6EF6">
        <w:rPr>
          <w:rFonts w:ascii="Arial" w:hAnsi="Arial" w:cs="Arial"/>
          <w:sz w:val="22"/>
          <w:szCs w:val="22"/>
        </w:rPr>
        <w:t xml:space="preserve"> (študent, </w:t>
      </w:r>
      <w:r w:rsidR="00ED6EF6">
        <w:rPr>
          <w:rFonts w:ascii="Arial" w:hAnsi="Arial" w:cs="Arial"/>
          <w:sz w:val="22"/>
          <w:szCs w:val="22"/>
        </w:rPr>
        <w:t>FSD</w:t>
      </w:r>
      <w:r w:rsidR="00A22EA5" w:rsidRPr="00ED6EF6">
        <w:rPr>
          <w:rFonts w:ascii="Arial" w:hAnsi="Arial" w:cs="Arial"/>
          <w:sz w:val="22"/>
          <w:szCs w:val="22"/>
        </w:rPr>
        <w:t xml:space="preserve"> in tuja univerza)</w:t>
      </w:r>
      <w:r>
        <w:rPr>
          <w:rFonts w:ascii="Arial" w:hAnsi="Arial" w:cs="Arial"/>
          <w:sz w:val="22"/>
          <w:szCs w:val="22"/>
        </w:rPr>
        <w:t>,</w:t>
      </w:r>
      <w:r w:rsidR="00A22EA5" w:rsidRPr="00ED6EF6">
        <w:rPr>
          <w:rFonts w:ascii="Arial" w:hAnsi="Arial" w:cs="Arial"/>
          <w:sz w:val="22"/>
          <w:szCs w:val="22"/>
        </w:rPr>
        <w:t xml:space="preserve"> študent vnese v spletno prijavo za Erasmus+ finančno podporo UL skupaj z </w:t>
      </w:r>
      <w:r>
        <w:rPr>
          <w:rFonts w:ascii="Arial" w:hAnsi="Arial" w:cs="Arial"/>
          <w:sz w:val="22"/>
          <w:szCs w:val="22"/>
        </w:rPr>
        <w:t>drugimi</w:t>
      </w:r>
      <w:r w:rsidR="00A22EA5" w:rsidRPr="00ED6EF6">
        <w:rPr>
          <w:rFonts w:ascii="Arial" w:hAnsi="Arial" w:cs="Arial"/>
          <w:sz w:val="22"/>
          <w:szCs w:val="22"/>
        </w:rPr>
        <w:t xml:space="preserve"> prilogami, ki jih zahteva UL.</w:t>
      </w:r>
    </w:p>
    <w:p w:rsid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Pr="00ED6EF6" w:rsidRDefault="00A22EA5" w:rsidP="00ED6EF6">
      <w:pPr>
        <w:tabs>
          <w:tab w:val="left" w:pos="4579"/>
        </w:tabs>
        <w:jc w:val="center"/>
        <w:rPr>
          <w:rFonts w:ascii="Arial" w:hAnsi="Arial" w:cs="Arial"/>
          <w:sz w:val="22"/>
          <w:szCs w:val="22"/>
        </w:rPr>
      </w:pPr>
      <w:r w:rsidRPr="00ED6EF6">
        <w:rPr>
          <w:rFonts w:ascii="Arial" w:hAnsi="Arial" w:cs="Arial"/>
          <w:sz w:val="22"/>
          <w:szCs w:val="22"/>
        </w:rPr>
        <w:t>8.</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(priprava zaključnega dela)</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Na razpisu izbrani študent, ki bo na tuji univerzi pripravljal zaključno delo, v Študijski sporazum vpiše »priprava diplomskega/magistrskega/doktorskega dela (work on the BA/MA/PhD Thesis)«.</w:t>
      </w:r>
    </w:p>
    <w:p w:rsidR="00ED6EF6" w:rsidRPr="00ED6EF6" w:rsidRDefault="00ED6EF6"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Študent podpisani Študijski sporazum pošlje v potrditev na izbrano tujo univerzo.</w:t>
      </w:r>
    </w:p>
    <w:p w:rsid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Pr="00ED6EF6" w:rsidRDefault="00A22EA5" w:rsidP="00ED6EF6">
      <w:pPr>
        <w:tabs>
          <w:tab w:val="left" w:pos="4579"/>
        </w:tabs>
        <w:jc w:val="center"/>
        <w:rPr>
          <w:rFonts w:ascii="Arial" w:hAnsi="Arial" w:cs="Arial"/>
          <w:sz w:val="22"/>
          <w:szCs w:val="22"/>
        </w:rPr>
      </w:pPr>
      <w:r w:rsidRPr="00ED6EF6">
        <w:rPr>
          <w:rFonts w:ascii="Arial" w:hAnsi="Arial" w:cs="Arial"/>
          <w:sz w:val="22"/>
          <w:szCs w:val="22"/>
        </w:rPr>
        <w:t>9.</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(sprememba nabora predmetov)</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Če </w:t>
      </w:r>
      <w:r w:rsidR="00FA5DFC">
        <w:rPr>
          <w:rFonts w:ascii="Arial" w:hAnsi="Arial" w:cs="Arial"/>
          <w:sz w:val="22"/>
          <w:szCs w:val="22"/>
        </w:rPr>
        <w:t xml:space="preserve">se </w:t>
      </w:r>
      <w:r w:rsidRPr="00ED6EF6">
        <w:rPr>
          <w:rFonts w:ascii="Arial" w:hAnsi="Arial" w:cs="Arial"/>
          <w:sz w:val="22"/>
          <w:szCs w:val="22"/>
        </w:rPr>
        <w:t xml:space="preserve">po podpisu Študijskega sporazuma </w:t>
      </w:r>
      <w:r w:rsidR="00FA5DFC">
        <w:rPr>
          <w:rFonts w:ascii="Arial" w:hAnsi="Arial" w:cs="Arial"/>
          <w:sz w:val="22"/>
          <w:szCs w:val="22"/>
        </w:rPr>
        <w:t>nabor</w:t>
      </w:r>
      <w:r w:rsidRPr="00ED6EF6">
        <w:rPr>
          <w:rFonts w:ascii="Arial" w:hAnsi="Arial" w:cs="Arial"/>
          <w:sz w:val="22"/>
          <w:szCs w:val="22"/>
        </w:rPr>
        <w:t xml:space="preserve"> predmetov, ki jih bo študent opravljal na tuji univerzi, </w:t>
      </w:r>
      <w:r w:rsidR="00FA5DFC">
        <w:rPr>
          <w:rFonts w:ascii="Arial" w:hAnsi="Arial" w:cs="Arial"/>
          <w:sz w:val="22"/>
          <w:szCs w:val="22"/>
        </w:rPr>
        <w:t xml:space="preserve">spremeni, </w:t>
      </w:r>
      <w:r w:rsidRPr="00ED6EF6">
        <w:rPr>
          <w:rFonts w:ascii="Arial" w:hAnsi="Arial" w:cs="Arial"/>
          <w:sz w:val="22"/>
          <w:szCs w:val="22"/>
        </w:rPr>
        <w:t>mora študent naj</w:t>
      </w:r>
      <w:r w:rsidR="00FA5DFC">
        <w:rPr>
          <w:rFonts w:ascii="Arial" w:hAnsi="Arial" w:cs="Arial"/>
          <w:sz w:val="22"/>
          <w:szCs w:val="22"/>
        </w:rPr>
        <w:t>poz</w:t>
      </w:r>
      <w:r w:rsidRPr="00ED6EF6">
        <w:rPr>
          <w:rFonts w:ascii="Arial" w:hAnsi="Arial" w:cs="Arial"/>
          <w:sz w:val="22"/>
          <w:szCs w:val="22"/>
        </w:rPr>
        <w:t xml:space="preserve">neje v 15 dneh po začetku predavanj </w:t>
      </w:r>
      <w:r w:rsidR="00FA5DFC">
        <w:rPr>
          <w:rFonts w:ascii="Arial" w:hAnsi="Arial" w:cs="Arial"/>
          <w:sz w:val="22"/>
          <w:szCs w:val="22"/>
        </w:rPr>
        <w:t xml:space="preserve">o tem </w:t>
      </w:r>
      <w:r w:rsidRPr="00ED6EF6">
        <w:rPr>
          <w:rFonts w:ascii="Arial" w:hAnsi="Arial" w:cs="Arial"/>
          <w:sz w:val="22"/>
          <w:szCs w:val="22"/>
        </w:rPr>
        <w:t>obvestiti</w:t>
      </w:r>
      <w:r w:rsidR="00457795">
        <w:rPr>
          <w:rFonts w:ascii="Arial" w:hAnsi="Arial" w:cs="Arial"/>
          <w:sz w:val="22"/>
          <w:szCs w:val="22"/>
        </w:rPr>
        <w:t xml:space="preserve"> Eras</w:t>
      </w:r>
      <w:r w:rsidR="00ED6EF6">
        <w:rPr>
          <w:rFonts w:ascii="Arial" w:hAnsi="Arial" w:cs="Arial"/>
          <w:sz w:val="22"/>
          <w:szCs w:val="22"/>
        </w:rPr>
        <w:t>mus koordinatorja</w:t>
      </w:r>
      <w:r w:rsidRPr="00ED6EF6">
        <w:rPr>
          <w:rFonts w:ascii="Arial" w:hAnsi="Arial" w:cs="Arial"/>
          <w:sz w:val="22"/>
          <w:szCs w:val="22"/>
        </w:rPr>
        <w:t xml:space="preserve"> in pripraviti predlog spremembe na obrazcu Študijski sporazum - During the Mobility. Spremembe obrazca Študijskega sporazuma podpišejo ustrezne odgovorne osebe.</w:t>
      </w:r>
    </w:p>
    <w:p w:rsidR="00ED6EF6" w:rsidRDefault="00ED6EF6" w:rsidP="00ED6EF6">
      <w:pPr>
        <w:jc w:val="both"/>
        <w:rPr>
          <w:rFonts w:ascii="Arial" w:hAnsi="Arial" w:cs="Arial"/>
          <w:sz w:val="22"/>
          <w:szCs w:val="22"/>
        </w:rPr>
      </w:pPr>
    </w:p>
    <w:p w:rsidR="00FE022F" w:rsidRDefault="00FE022F" w:rsidP="00ED6EF6">
      <w:pPr>
        <w:jc w:val="both"/>
        <w:rPr>
          <w:rFonts w:ascii="Arial" w:hAnsi="Arial" w:cs="Arial"/>
          <w:sz w:val="22"/>
          <w:szCs w:val="22"/>
        </w:rPr>
      </w:pPr>
    </w:p>
    <w:p w:rsidR="00FE022F" w:rsidRPr="00ED6EF6" w:rsidRDefault="00A22EA5" w:rsidP="00ED6EF6">
      <w:pPr>
        <w:tabs>
          <w:tab w:val="left" w:pos="4670"/>
        </w:tabs>
        <w:jc w:val="center"/>
        <w:rPr>
          <w:rFonts w:ascii="Arial" w:hAnsi="Arial" w:cs="Arial"/>
          <w:sz w:val="22"/>
          <w:szCs w:val="22"/>
        </w:rPr>
      </w:pPr>
      <w:r w:rsidRPr="00ED6EF6">
        <w:rPr>
          <w:rFonts w:ascii="Arial" w:hAnsi="Arial" w:cs="Arial"/>
          <w:sz w:val="22"/>
          <w:szCs w:val="22"/>
        </w:rPr>
        <w:t>10.</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(postopek po opravljenih obveznostih na tuji univerzi)</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Študentu prve, druge ali tretje stopnje </w:t>
      </w:r>
      <w:r w:rsidR="00ED6EF6">
        <w:rPr>
          <w:rFonts w:ascii="Arial" w:hAnsi="Arial" w:cs="Arial"/>
          <w:sz w:val="22"/>
          <w:szCs w:val="22"/>
        </w:rPr>
        <w:t>FSD</w:t>
      </w:r>
      <w:r w:rsidRPr="00ED6EF6">
        <w:rPr>
          <w:rFonts w:ascii="Arial" w:hAnsi="Arial" w:cs="Arial"/>
          <w:sz w:val="22"/>
          <w:szCs w:val="22"/>
        </w:rPr>
        <w:t xml:space="preserve">, ki je v okviru mednarodne izmenjave študentov opravil del študija na tuji univerzi, se uspešno opravljene študijske obveznosti, zapisane v Študijskem sporazumu, priznajo kot študijske obveznosti na programu, na katerega je vpisan na </w:t>
      </w:r>
      <w:r w:rsidR="00ED6EF6">
        <w:rPr>
          <w:rFonts w:ascii="Arial" w:hAnsi="Arial" w:cs="Arial"/>
          <w:sz w:val="22"/>
          <w:szCs w:val="22"/>
        </w:rPr>
        <w:t>FSD</w:t>
      </w:r>
      <w:r w:rsidRPr="00ED6EF6">
        <w:rPr>
          <w:rFonts w:ascii="Arial" w:hAnsi="Arial" w:cs="Arial"/>
          <w:sz w:val="22"/>
          <w:szCs w:val="22"/>
        </w:rPr>
        <w:t>.</w:t>
      </w:r>
    </w:p>
    <w:p w:rsidR="00ED6EF6" w:rsidRPr="00ED6EF6" w:rsidRDefault="00ED6EF6"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Po opravljenih obveznostih na tuji univerzi študent </w:t>
      </w:r>
      <w:r w:rsidR="00ED6EF6">
        <w:rPr>
          <w:rFonts w:ascii="Arial" w:hAnsi="Arial" w:cs="Arial"/>
          <w:sz w:val="22"/>
          <w:szCs w:val="22"/>
        </w:rPr>
        <w:t xml:space="preserve">Erasmus koordinatorju </w:t>
      </w:r>
      <w:r w:rsidRPr="00ED6EF6">
        <w:rPr>
          <w:rFonts w:ascii="Arial" w:hAnsi="Arial" w:cs="Arial"/>
          <w:sz w:val="22"/>
          <w:szCs w:val="22"/>
        </w:rPr>
        <w:t>predloži do</w:t>
      </w:r>
      <w:r w:rsidR="0024387E">
        <w:rPr>
          <w:rFonts w:ascii="Arial" w:hAnsi="Arial" w:cs="Arial"/>
          <w:sz w:val="22"/>
          <w:szCs w:val="22"/>
        </w:rPr>
        <w:t>kumente</w:t>
      </w:r>
      <w:r w:rsidRPr="00ED6EF6">
        <w:rPr>
          <w:rFonts w:ascii="Arial" w:hAnsi="Arial" w:cs="Arial"/>
          <w:sz w:val="22"/>
          <w:szCs w:val="22"/>
        </w:rPr>
        <w:t>:</w:t>
      </w:r>
    </w:p>
    <w:p w:rsidR="0024387E" w:rsidRPr="0024387E" w:rsidRDefault="0024387E" w:rsidP="0024387E">
      <w:pPr>
        <w:pStyle w:val="Odstavekseznama"/>
        <w:numPr>
          <w:ilvl w:val="0"/>
          <w:numId w:val="11"/>
        </w:numPr>
        <w:jc w:val="both"/>
        <w:rPr>
          <w:rFonts w:ascii="Arial" w:hAnsi="Arial" w:cs="Arial"/>
          <w:sz w:val="22"/>
          <w:szCs w:val="22"/>
        </w:rPr>
      </w:pPr>
      <w:r>
        <w:rPr>
          <w:rFonts w:ascii="Arial" w:hAnsi="Arial" w:cs="Arial"/>
          <w:sz w:val="22"/>
          <w:szCs w:val="22"/>
        </w:rPr>
        <w:t>prošnjo za priznanje v tujini pridobljenih kreditnih točk na posebnem obrazcu (priloga 2)</w:t>
      </w:r>
      <w:r w:rsidR="00FA5DFC">
        <w:rPr>
          <w:rFonts w:ascii="Arial" w:hAnsi="Arial" w:cs="Arial"/>
          <w:sz w:val="22"/>
          <w:szCs w:val="22"/>
        </w:rPr>
        <w:t>,</w:t>
      </w:r>
    </w:p>
    <w:p w:rsidR="00FE022F" w:rsidRPr="00ED6EF6" w:rsidRDefault="00A22EA5" w:rsidP="00ED6EF6">
      <w:pPr>
        <w:pStyle w:val="Odstavekseznama"/>
        <w:numPr>
          <w:ilvl w:val="0"/>
          <w:numId w:val="4"/>
        </w:numPr>
        <w:tabs>
          <w:tab w:val="left" w:pos="764"/>
        </w:tabs>
        <w:jc w:val="both"/>
        <w:rPr>
          <w:rFonts w:ascii="Arial" w:hAnsi="Arial" w:cs="Arial"/>
          <w:sz w:val="22"/>
          <w:szCs w:val="22"/>
        </w:rPr>
      </w:pPr>
      <w:r w:rsidRPr="00ED6EF6">
        <w:rPr>
          <w:rFonts w:ascii="Arial" w:hAnsi="Arial" w:cs="Arial"/>
          <w:sz w:val="22"/>
          <w:szCs w:val="22"/>
        </w:rPr>
        <w:t xml:space="preserve">zadnjo različico Študijskega sporazuma </w:t>
      </w:r>
      <w:r w:rsidR="00FA5DFC">
        <w:rPr>
          <w:rFonts w:ascii="Arial" w:hAnsi="Arial" w:cs="Arial"/>
          <w:sz w:val="22"/>
          <w:szCs w:val="22"/>
        </w:rPr>
        <w:t>z vsemi morebitnimi spremembami,</w:t>
      </w:r>
    </w:p>
    <w:p w:rsidR="00FE022F" w:rsidRPr="00ED6EF6" w:rsidRDefault="00A22EA5" w:rsidP="00ED6EF6">
      <w:pPr>
        <w:pStyle w:val="Odstavekseznama"/>
        <w:numPr>
          <w:ilvl w:val="0"/>
          <w:numId w:val="4"/>
        </w:numPr>
        <w:tabs>
          <w:tab w:val="left" w:pos="764"/>
        </w:tabs>
        <w:jc w:val="both"/>
        <w:rPr>
          <w:rFonts w:ascii="Arial" w:hAnsi="Arial" w:cs="Arial"/>
          <w:sz w:val="22"/>
          <w:szCs w:val="22"/>
        </w:rPr>
      </w:pPr>
      <w:r w:rsidRPr="00ED6EF6">
        <w:rPr>
          <w:rFonts w:ascii="Arial" w:hAnsi="Arial" w:cs="Arial"/>
          <w:sz w:val="22"/>
          <w:szCs w:val="22"/>
        </w:rPr>
        <w:t>potrdilo o opravljenih obveznostih (Transcript of Records) v angleškem je</w:t>
      </w:r>
      <w:r w:rsidR="00FA5DFC">
        <w:rPr>
          <w:rFonts w:ascii="Arial" w:hAnsi="Arial" w:cs="Arial"/>
          <w:sz w:val="22"/>
          <w:szCs w:val="22"/>
        </w:rPr>
        <w:t>ziku ali v jeziku tuje univerze,</w:t>
      </w:r>
    </w:p>
    <w:p w:rsidR="00FE022F" w:rsidRPr="00AB32D1" w:rsidRDefault="00A22EA5" w:rsidP="00ED6EF6">
      <w:pPr>
        <w:pStyle w:val="Odstavekseznama"/>
        <w:numPr>
          <w:ilvl w:val="0"/>
          <w:numId w:val="4"/>
        </w:numPr>
        <w:tabs>
          <w:tab w:val="left" w:pos="764"/>
        </w:tabs>
        <w:jc w:val="both"/>
        <w:rPr>
          <w:rFonts w:ascii="Arial" w:hAnsi="Arial" w:cs="Arial"/>
          <w:sz w:val="22"/>
          <w:szCs w:val="22"/>
        </w:rPr>
      </w:pPr>
      <w:r w:rsidRPr="00AB32D1">
        <w:rPr>
          <w:rFonts w:ascii="Arial" w:hAnsi="Arial" w:cs="Arial"/>
          <w:sz w:val="22"/>
          <w:szCs w:val="22"/>
        </w:rPr>
        <w:t>poročilo o pripravi zaključnega dela (če je študent odšel na izmenjavo z namenom pisanja zaključnega dela).</w:t>
      </w:r>
    </w:p>
    <w:p w:rsidR="0024387E" w:rsidRDefault="0024387E" w:rsidP="0024387E">
      <w:pPr>
        <w:tabs>
          <w:tab w:val="left" w:pos="764"/>
        </w:tabs>
        <w:jc w:val="both"/>
        <w:rPr>
          <w:rFonts w:ascii="Arial" w:hAnsi="Arial" w:cs="Arial"/>
          <w:sz w:val="22"/>
          <w:szCs w:val="22"/>
        </w:rPr>
      </w:pPr>
    </w:p>
    <w:p w:rsidR="0024387E" w:rsidRPr="0024387E" w:rsidRDefault="0024387E" w:rsidP="0024387E">
      <w:pPr>
        <w:tabs>
          <w:tab w:val="left" w:pos="764"/>
        </w:tabs>
        <w:jc w:val="both"/>
        <w:rPr>
          <w:rFonts w:ascii="Arial" w:hAnsi="Arial" w:cs="Arial"/>
          <w:sz w:val="22"/>
          <w:szCs w:val="22"/>
        </w:rPr>
      </w:pPr>
      <w:r w:rsidRPr="0024387E">
        <w:rPr>
          <w:rFonts w:ascii="Arial" w:hAnsi="Arial" w:cs="Arial"/>
          <w:sz w:val="22"/>
          <w:szCs w:val="22"/>
        </w:rPr>
        <w:t>Če je pridobil večje število ECTS, kot jih lahko uveljavi za ECTS</w:t>
      </w:r>
      <w:r w:rsidR="00B51857">
        <w:rPr>
          <w:rFonts w:ascii="Arial" w:hAnsi="Arial" w:cs="Arial"/>
          <w:sz w:val="22"/>
          <w:szCs w:val="22"/>
        </w:rPr>
        <w:t xml:space="preserve"> </w:t>
      </w:r>
      <w:r w:rsidRPr="0024387E">
        <w:rPr>
          <w:rFonts w:ascii="Arial" w:hAnsi="Arial" w:cs="Arial"/>
          <w:sz w:val="22"/>
          <w:szCs w:val="22"/>
        </w:rPr>
        <w:t xml:space="preserve">predmetov na FSD, jih lahko uporabi v naslednjem študijskem letu, a mora za to napisati </w:t>
      </w:r>
      <w:r w:rsidR="00232CFA">
        <w:rPr>
          <w:rFonts w:ascii="Arial" w:hAnsi="Arial" w:cs="Arial"/>
          <w:sz w:val="22"/>
          <w:szCs w:val="22"/>
        </w:rPr>
        <w:t xml:space="preserve">še eno </w:t>
      </w:r>
      <w:r w:rsidRPr="0024387E">
        <w:rPr>
          <w:rFonts w:ascii="Arial" w:hAnsi="Arial" w:cs="Arial"/>
          <w:sz w:val="22"/>
          <w:szCs w:val="22"/>
        </w:rPr>
        <w:t>prošnjo. V vsaki od prošenj mora navesti, za katere predmete, ki jih je opravil v tujini, prosi za nadomestilo ECTS</w:t>
      </w:r>
      <w:r w:rsidR="00B51857">
        <w:rPr>
          <w:rFonts w:ascii="Arial" w:hAnsi="Arial" w:cs="Arial"/>
          <w:sz w:val="22"/>
          <w:szCs w:val="22"/>
        </w:rPr>
        <w:t xml:space="preserve"> </w:t>
      </w:r>
      <w:r w:rsidRPr="0024387E">
        <w:rPr>
          <w:rFonts w:ascii="Arial" w:hAnsi="Arial" w:cs="Arial"/>
          <w:sz w:val="22"/>
          <w:szCs w:val="22"/>
        </w:rPr>
        <w:t>predmetov na FSD.</w:t>
      </w:r>
      <w:r w:rsidR="00540125" w:rsidRPr="00540125">
        <w:t xml:space="preserve"> </w:t>
      </w:r>
      <w:r w:rsidR="00540125">
        <w:t>O prošnji odloča Erasmus koordinator, razen v primeru, če so predmeti lahko kakorkoli sporni ali če je prošnja nestandardna. V tem primeru o prošnji odloča Komisija za študijske zadeve.</w:t>
      </w:r>
    </w:p>
    <w:p w:rsidR="00ED6EF6" w:rsidRPr="00ED6EF6" w:rsidRDefault="00ED6EF6" w:rsidP="00457795">
      <w:pPr>
        <w:pStyle w:val="Odstavekseznama"/>
        <w:tabs>
          <w:tab w:val="left" w:pos="764"/>
        </w:tabs>
        <w:jc w:val="both"/>
        <w:rPr>
          <w:rFonts w:ascii="Arial" w:hAnsi="Arial" w:cs="Arial"/>
          <w:sz w:val="22"/>
          <w:szCs w:val="22"/>
        </w:rPr>
      </w:pPr>
    </w:p>
    <w:p w:rsidR="00FE022F" w:rsidRPr="00ED6EF6" w:rsidRDefault="00483192" w:rsidP="00ED6EF6">
      <w:pPr>
        <w:jc w:val="both"/>
        <w:rPr>
          <w:rFonts w:ascii="Arial" w:hAnsi="Arial" w:cs="Arial"/>
          <w:sz w:val="22"/>
          <w:szCs w:val="22"/>
        </w:rPr>
      </w:pPr>
      <w:r w:rsidRPr="00483192">
        <w:rPr>
          <w:rFonts w:ascii="Arial" w:hAnsi="Arial" w:cs="Arial"/>
          <w:sz w:val="22"/>
          <w:szCs w:val="22"/>
        </w:rPr>
        <w:t xml:space="preserve">Študent v prošnji (Priloga 2) </w:t>
      </w:r>
      <w:r w:rsidR="00A22EA5" w:rsidRPr="00483192">
        <w:rPr>
          <w:rFonts w:ascii="Arial" w:hAnsi="Arial" w:cs="Arial"/>
          <w:sz w:val="22"/>
          <w:szCs w:val="22"/>
        </w:rPr>
        <w:t>prevede nazive predmetov iz angleščine oz. drugih tujih jezikov</w:t>
      </w:r>
      <w:r w:rsidR="00A22EA5" w:rsidRPr="00ED6EF6">
        <w:rPr>
          <w:rFonts w:ascii="Arial" w:hAnsi="Arial" w:cs="Arial"/>
          <w:sz w:val="22"/>
          <w:szCs w:val="22"/>
        </w:rPr>
        <w:t xml:space="preserve"> v slovenščino in </w:t>
      </w:r>
      <w:r w:rsidR="00232CFA">
        <w:rPr>
          <w:rFonts w:ascii="Arial" w:hAnsi="Arial" w:cs="Arial"/>
          <w:sz w:val="22"/>
          <w:szCs w:val="22"/>
        </w:rPr>
        <w:t xml:space="preserve">v </w:t>
      </w:r>
      <w:r w:rsidR="00A22EA5" w:rsidRPr="00ED6EF6">
        <w:rPr>
          <w:rFonts w:ascii="Arial" w:hAnsi="Arial" w:cs="Arial"/>
          <w:sz w:val="22"/>
          <w:szCs w:val="22"/>
        </w:rPr>
        <w:t>sklad</w:t>
      </w:r>
      <w:r w:rsidR="00232CFA">
        <w:rPr>
          <w:rFonts w:ascii="Arial" w:hAnsi="Arial" w:cs="Arial"/>
          <w:sz w:val="22"/>
          <w:szCs w:val="22"/>
        </w:rPr>
        <w:t>u</w:t>
      </w:r>
      <w:r w:rsidR="00A22EA5" w:rsidRPr="00ED6EF6">
        <w:rPr>
          <w:rFonts w:ascii="Arial" w:hAnsi="Arial" w:cs="Arial"/>
          <w:sz w:val="22"/>
          <w:szCs w:val="22"/>
        </w:rPr>
        <w:t xml:space="preserve"> z </w:t>
      </w:r>
      <w:r w:rsidR="00A22EA5" w:rsidRPr="00AB32D1">
        <w:rPr>
          <w:rFonts w:ascii="Arial" w:hAnsi="Arial" w:cs="Arial"/>
          <w:sz w:val="22"/>
          <w:szCs w:val="22"/>
        </w:rPr>
        <w:t>1</w:t>
      </w:r>
      <w:r w:rsidR="00AB32D1" w:rsidRPr="00AB32D1">
        <w:rPr>
          <w:rFonts w:ascii="Arial" w:hAnsi="Arial" w:cs="Arial"/>
          <w:sz w:val="22"/>
          <w:szCs w:val="22"/>
        </w:rPr>
        <w:t>1</w:t>
      </w:r>
      <w:r w:rsidR="00A22EA5" w:rsidRPr="00AB32D1">
        <w:rPr>
          <w:rFonts w:ascii="Arial" w:hAnsi="Arial" w:cs="Arial"/>
          <w:sz w:val="22"/>
          <w:szCs w:val="22"/>
        </w:rPr>
        <w:t>. členom tega pravilnika prevede pridobljene</w:t>
      </w:r>
      <w:r w:rsidR="00A22EA5" w:rsidRPr="00ED6EF6">
        <w:rPr>
          <w:rFonts w:ascii="Arial" w:hAnsi="Arial" w:cs="Arial"/>
          <w:sz w:val="22"/>
          <w:szCs w:val="22"/>
        </w:rPr>
        <w:t xml:space="preserve"> ocene, </w:t>
      </w:r>
      <w:r>
        <w:rPr>
          <w:rFonts w:ascii="Arial" w:hAnsi="Arial" w:cs="Arial"/>
          <w:sz w:val="22"/>
          <w:szCs w:val="22"/>
        </w:rPr>
        <w:t xml:space="preserve">Erasmus koordinator pa </w:t>
      </w:r>
      <w:r w:rsidR="00A22EA5" w:rsidRPr="00ED6EF6">
        <w:rPr>
          <w:rFonts w:ascii="Arial" w:hAnsi="Arial" w:cs="Arial"/>
          <w:sz w:val="22"/>
          <w:szCs w:val="22"/>
        </w:rPr>
        <w:t>jih ust</w:t>
      </w:r>
      <w:r w:rsidR="0024387E">
        <w:rPr>
          <w:rFonts w:ascii="Arial" w:hAnsi="Arial" w:cs="Arial"/>
          <w:sz w:val="22"/>
          <w:szCs w:val="22"/>
        </w:rPr>
        <w:t>rezno vnese v spletni referat in</w:t>
      </w:r>
      <w:r>
        <w:rPr>
          <w:rFonts w:ascii="Arial" w:hAnsi="Arial" w:cs="Arial"/>
          <w:sz w:val="22"/>
          <w:szCs w:val="22"/>
        </w:rPr>
        <w:t xml:space="preserve"> </w:t>
      </w:r>
      <w:r w:rsidR="00A22EA5" w:rsidRPr="00ED6EF6">
        <w:rPr>
          <w:rFonts w:ascii="Arial" w:hAnsi="Arial" w:cs="Arial"/>
          <w:sz w:val="22"/>
          <w:szCs w:val="22"/>
        </w:rPr>
        <w:t>arhivira. Opravljene obveznosti zapiše tudi v angleškem jeziku.</w:t>
      </w:r>
    </w:p>
    <w:p w:rsidR="00483192" w:rsidRDefault="00483192"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Podatki o opravljenih obveznostih v tujini se vpišejo v prilogo k diplomi </w:t>
      </w:r>
      <w:r w:rsidR="00232CFA">
        <w:rPr>
          <w:rFonts w:ascii="Arial" w:hAnsi="Arial" w:cs="Arial"/>
          <w:sz w:val="22"/>
          <w:szCs w:val="22"/>
        </w:rPr>
        <w:t xml:space="preserve">v </w:t>
      </w:r>
      <w:r w:rsidRPr="00ED6EF6">
        <w:rPr>
          <w:rFonts w:ascii="Arial" w:hAnsi="Arial" w:cs="Arial"/>
          <w:sz w:val="22"/>
          <w:szCs w:val="22"/>
        </w:rPr>
        <w:t>sklad</w:t>
      </w:r>
      <w:r w:rsidR="00232CFA">
        <w:rPr>
          <w:rFonts w:ascii="Arial" w:hAnsi="Arial" w:cs="Arial"/>
          <w:sz w:val="22"/>
          <w:szCs w:val="22"/>
        </w:rPr>
        <w:t>u</w:t>
      </w:r>
      <w:r w:rsidRPr="00ED6EF6">
        <w:rPr>
          <w:rFonts w:ascii="Arial" w:hAnsi="Arial" w:cs="Arial"/>
          <w:sz w:val="22"/>
          <w:szCs w:val="22"/>
        </w:rPr>
        <w:t xml:space="preserve"> z navodili UL.</w:t>
      </w:r>
    </w:p>
    <w:p w:rsidR="00ED6EF6" w:rsidRPr="00ED6EF6" w:rsidRDefault="00ED6EF6" w:rsidP="00ED6EF6">
      <w:pPr>
        <w:jc w:val="both"/>
        <w:rPr>
          <w:rFonts w:ascii="Arial" w:hAnsi="Arial" w:cs="Arial"/>
          <w:sz w:val="22"/>
          <w:szCs w:val="22"/>
        </w:rPr>
      </w:pPr>
    </w:p>
    <w:p w:rsidR="00FE022F" w:rsidRPr="00ED6EF6" w:rsidRDefault="00FE022F" w:rsidP="00ED6EF6">
      <w:pPr>
        <w:jc w:val="both"/>
        <w:rPr>
          <w:rFonts w:ascii="Arial" w:hAnsi="Arial" w:cs="Arial"/>
          <w:sz w:val="22"/>
          <w:szCs w:val="22"/>
        </w:rPr>
      </w:pPr>
    </w:p>
    <w:p w:rsidR="00FE022F" w:rsidRPr="00ED6EF6" w:rsidRDefault="00A22EA5" w:rsidP="00ED6EF6">
      <w:pPr>
        <w:tabs>
          <w:tab w:val="left" w:pos="4670"/>
        </w:tabs>
        <w:jc w:val="center"/>
        <w:rPr>
          <w:rFonts w:ascii="Arial" w:hAnsi="Arial" w:cs="Arial"/>
          <w:sz w:val="22"/>
          <w:szCs w:val="22"/>
        </w:rPr>
      </w:pPr>
      <w:r w:rsidRPr="00ED6EF6">
        <w:rPr>
          <w:rFonts w:ascii="Arial" w:hAnsi="Arial" w:cs="Arial"/>
          <w:sz w:val="22"/>
          <w:szCs w:val="22"/>
        </w:rPr>
        <w:t>1</w:t>
      </w:r>
      <w:r w:rsidR="00ED6EF6">
        <w:rPr>
          <w:rFonts w:ascii="Arial" w:hAnsi="Arial" w:cs="Arial"/>
          <w:sz w:val="22"/>
          <w:szCs w:val="22"/>
        </w:rPr>
        <w:t>1</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(sistem ocenjevanja)</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Ocene, ki jih je študent dosegel pri posameznih predmetih, se prevedejo v veljavni sistem ocenjevanja na UL. Za prevod ocen iz drugih sistemov ocenjevanja se uporablja pretvorba ocen v ocenjevalni sistem ECTS, ki jo navede tuja univerza na potrdilu o opravljenih obveznostih. Če na potrdilu takšna pretvorba ni navedena, se uporabi Priloga 1: Ocenjevalni sistemi. Priloga je sestavni del </w:t>
      </w:r>
      <w:r w:rsidR="00232CFA">
        <w:rPr>
          <w:rFonts w:ascii="Arial" w:hAnsi="Arial" w:cs="Arial"/>
          <w:sz w:val="22"/>
          <w:szCs w:val="22"/>
        </w:rPr>
        <w:t>tega p</w:t>
      </w:r>
      <w:r w:rsidRPr="00ED6EF6">
        <w:rPr>
          <w:rFonts w:ascii="Arial" w:hAnsi="Arial" w:cs="Arial"/>
          <w:sz w:val="22"/>
          <w:szCs w:val="22"/>
        </w:rPr>
        <w:t>ravilnika.</w:t>
      </w:r>
    </w:p>
    <w:p w:rsidR="00ED6EF6" w:rsidRDefault="00ED6EF6" w:rsidP="00ED6EF6">
      <w:pPr>
        <w:jc w:val="both"/>
        <w:rPr>
          <w:rFonts w:ascii="Arial" w:hAnsi="Arial" w:cs="Arial"/>
          <w:sz w:val="22"/>
          <w:szCs w:val="22"/>
        </w:rPr>
      </w:pPr>
    </w:p>
    <w:p w:rsidR="00232CFA" w:rsidRPr="00ED6EF6" w:rsidRDefault="00232CFA" w:rsidP="00ED6EF6">
      <w:pPr>
        <w:jc w:val="both"/>
        <w:rPr>
          <w:rFonts w:ascii="Arial" w:hAnsi="Arial" w:cs="Arial"/>
          <w:sz w:val="22"/>
          <w:szCs w:val="22"/>
        </w:rPr>
      </w:pPr>
    </w:p>
    <w:p w:rsidR="00FE022F" w:rsidRPr="00ED6EF6" w:rsidRDefault="00A22EA5" w:rsidP="00ED6EF6">
      <w:pPr>
        <w:tabs>
          <w:tab w:val="left" w:pos="4653"/>
        </w:tabs>
        <w:jc w:val="center"/>
        <w:rPr>
          <w:rFonts w:ascii="Arial" w:hAnsi="Arial" w:cs="Arial"/>
          <w:sz w:val="22"/>
          <w:szCs w:val="22"/>
        </w:rPr>
      </w:pPr>
      <w:r w:rsidRPr="00ED6EF6">
        <w:rPr>
          <w:rFonts w:ascii="Arial" w:hAnsi="Arial" w:cs="Arial"/>
          <w:sz w:val="22"/>
          <w:szCs w:val="22"/>
        </w:rPr>
        <w:t>1</w:t>
      </w:r>
      <w:r w:rsidR="00ED6EF6">
        <w:rPr>
          <w:rFonts w:ascii="Arial" w:hAnsi="Arial" w:cs="Arial"/>
          <w:sz w:val="22"/>
          <w:szCs w:val="22"/>
        </w:rPr>
        <w:t>2</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(neopravljene obveznosti na tuji univerzi)</w:t>
      </w:r>
    </w:p>
    <w:p w:rsidR="00ED6EF6" w:rsidRPr="00ED6EF6" w:rsidRDefault="00ED6EF6" w:rsidP="00ED6EF6">
      <w:pPr>
        <w:jc w:val="center"/>
        <w:rPr>
          <w:rFonts w:ascii="Arial" w:hAnsi="Arial" w:cs="Arial"/>
          <w:sz w:val="22"/>
          <w:szCs w:val="22"/>
        </w:rPr>
      </w:pPr>
    </w:p>
    <w:p w:rsidR="00ED6EF6" w:rsidRDefault="00A22EA5" w:rsidP="00ED6EF6">
      <w:pPr>
        <w:jc w:val="both"/>
        <w:rPr>
          <w:rFonts w:ascii="Arial" w:hAnsi="Arial" w:cs="Arial"/>
          <w:sz w:val="22"/>
          <w:szCs w:val="22"/>
        </w:rPr>
      </w:pPr>
      <w:r w:rsidRPr="00ED6EF6">
        <w:rPr>
          <w:rFonts w:ascii="Arial" w:hAnsi="Arial" w:cs="Arial"/>
          <w:sz w:val="22"/>
          <w:szCs w:val="22"/>
        </w:rPr>
        <w:t xml:space="preserve">Če študent </w:t>
      </w:r>
      <w:r w:rsidRPr="0024387E">
        <w:rPr>
          <w:rFonts w:ascii="Arial" w:hAnsi="Arial" w:cs="Arial"/>
          <w:sz w:val="22"/>
          <w:szCs w:val="22"/>
        </w:rPr>
        <w:t>na tuji univerzi ne opravi vseh s Študijskim sporazumom določenih obveznosti vpisanega letnika,</w:t>
      </w:r>
      <w:r w:rsidR="00B51857">
        <w:rPr>
          <w:rFonts w:ascii="Arial" w:hAnsi="Arial" w:cs="Arial"/>
          <w:sz w:val="22"/>
          <w:szCs w:val="22"/>
        </w:rPr>
        <w:t xml:space="preserve"> </w:t>
      </w:r>
      <w:r w:rsidR="00ED6EF6" w:rsidRPr="0024387E">
        <w:rPr>
          <w:rFonts w:ascii="Arial" w:hAnsi="Arial" w:cs="Arial"/>
          <w:sz w:val="22"/>
          <w:szCs w:val="22"/>
        </w:rPr>
        <w:t>se mu ustrezno</w:t>
      </w:r>
      <w:r w:rsidR="00ED6EF6">
        <w:rPr>
          <w:rFonts w:ascii="Arial" w:hAnsi="Arial" w:cs="Arial"/>
          <w:sz w:val="22"/>
          <w:szCs w:val="22"/>
        </w:rPr>
        <w:t xml:space="preserve"> zmanjšajo priznane kreditne točke.</w:t>
      </w:r>
    </w:p>
    <w:p w:rsidR="00ED6EF6" w:rsidRDefault="00ED6EF6"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Študent lahko v naslednjem študijskem letu napreduje v višji letnik pod enakimi pogoji kot študenti, ki niso bili na mednarodni študijski izmenjavi.</w:t>
      </w:r>
    </w:p>
    <w:p w:rsidR="00ED6EF6" w:rsidRPr="00ED6EF6" w:rsidRDefault="00ED6EF6"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Če študent ne izpolnjuje pogojev za napredovanje, se lahko ponovno vpiše v letnik (če te pravice v času študija še ni izkoristil) ali pavzira. V obeh primerih se študentov indeks uredi tako, da se vanj vključijo obveznosti, ki jih </w:t>
      </w:r>
      <w:r w:rsidR="00232CFA">
        <w:rPr>
          <w:rFonts w:ascii="Arial" w:hAnsi="Arial" w:cs="Arial"/>
          <w:sz w:val="22"/>
          <w:szCs w:val="22"/>
        </w:rPr>
        <w:t>je na tuji univerzi opravil na podlagi</w:t>
      </w:r>
      <w:r w:rsidRPr="00ED6EF6">
        <w:rPr>
          <w:rFonts w:ascii="Arial" w:hAnsi="Arial" w:cs="Arial"/>
          <w:sz w:val="22"/>
          <w:szCs w:val="22"/>
        </w:rPr>
        <w:t xml:space="preserve"> Študijskega sporazuma ali</w:t>
      </w:r>
      <w:r w:rsidR="00232CFA">
        <w:rPr>
          <w:rFonts w:ascii="Arial" w:hAnsi="Arial" w:cs="Arial"/>
          <w:sz w:val="22"/>
          <w:szCs w:val="22"/>
        </w:rPr>
        <w:t xml:space="preserve"> Prošnje za priznanje izpita in</w:t>
      </w:r>
      <w:r w:rsidRPr="00ED6EF6">
        <w:rPr>
          <w:rFonts w:ascii="Arial" w:hAnsi="Arial" w:cs="Arial"/>
          <w:sz w:val="22"/>
          <w:szCs w:val="22"/>
        </w:rPr>
        <w:t xml:space="preserve"> </w:t>
      </w:r>
      <w:r w:rsidR="00232CFA">
        <w:rPr>
          <w:rFonts w:ascii="Arial" w:hAnsi="Arial" w:cs="Arial"/>
          <w:sz w:val="22"/>
          <w:szCs w:val="22"/>
        </w:rPr>
        <w:t>v skladu</w:t>
      </w:r>
      <w:r w:rsidRPr="00ED6EF6">
        <w:rPr>
          <w:rFonts w:ascii="Arial" w:hAnsi="Arial" w:cs="Arial"/>
          <w:sz w:val="22"/>
          <w:szCs w:val="22"/>
        </w:rPr>
        <w:t xml:space="preserve"> z navodili UL glede zapisa obveznosti</w:t>
      </w:r>
      <w:r w:rsidR="00232CFA">
        <w:rPr>
          <w:rFonts w:ascii="Arial" w:hAnsi="Arial" w:cs="Arial"/>
          <w:sz w:val="22"/>
          <w:szCs w:val="22"/>
        </w:rPr>
        <w:t>,</w:t>
      </w:r>
      <w:r w:rsidRPr="00ED6EF6">
        <w:rPr>
          <w:rFonts w:ascii="Arial" w:hAnsi="Arial" w:cs="Arial"/>
          <w:sz w:val="22"/>
          <w:szCs w:val="22"/>
        </w:rPr>
        <w:t xml:space="preserve"> opravljenih v tujini.</w:t>
      </w:r>
    </w:p>
    <w:p w:rsidR="00ED6EF6" w:rsidRDefault="00ED6EF6" w:rsidP="00ED6EF6">
      <w:pPr>
        <w:jc w:val="both"/>
        <w:rPr>
          <w:rFonts w:ascii="Arial" w:hAnsi="Arial" w:cs="Arial"/>
          <w:sz w:val="22"/>
          <w:szCs w:val="22"/>
        </w:rPr>
      </w:pPr>
    </w:p>
    <w:p w:rsidR="00232CFA" w:rsidRPr="00ED6EF6" w:rsidRDefault="00232CFA" w:rsidP="00ED6EF6">
      <w:pPr>
        <w:jc w:val="both"/>
        <w:rPr>
          <w:rFonts w:ascii="Arial" w:hAnsi="Arial" w:cs="Arial"/>
          <w:sz w:val="22"/>
          <w:szCs w:val="22"/>
        </w:rPr>
      </w:pPr>
    </w:p>
    <w:p w:rsidR="00FE022F" w:rsidRPr="00ED6EF6" w:rsidRDefault="00A22EA5" w:rsidP="00ED6EF6">
      <w:pPr>
        <w:tabs>
          <w:tab w:val="left" w:pos="4653"/>
        </w:tabs>
        <w:jc w:val="center"/>
        <w:rPr>
          <w:rFonts w:ascii="Arial" w:hAnsi="Arial" w:cs="Arial"/>
          <w:sz w:val="22"/>
          <w:szCs w:val="22"/>
        </w:rPr>
      </w:pPr>
      <w:r w:rsidRPr="00ED6EF6">
        <w:rPr>
          <w:rFonts w:ascii="Arial" w:hAnsi="Arial" w:cs="Arial"/>
          <w:sz w:val="22"/>
          <w:szCs w:val="22"/>
        </w:rPr>
        <w:t>1</w:t>
      </w:r>
      <w:r w:rsidR="00ED6EF6">
        <w:rPr>
          <w:rFonts w:ascii="Arial" w:hAnsi="Arial" w:cs="Arial"/>
          <w:sz w:val="22"/>
          <w:szCs w:val="22"/>
        </w:rPr>
        <w:t>3</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(sprememba mednarodne študijske izmenjave)</w:t>
      </w:r>
    </w:p>
    <w:p w:rsidR="0024387E" w:rsidRPr="00ED6EF6" w:rsidRDefault="0024387E"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Študent, ki mu je bila odobrena mednarodna študijska izmenjava, lahko do konca študijskega leta, v katerem se je prijavil na izmenjavo, spremeni semester ali želeno</w:t>
      </w:r>
      <w:r w:rsidR="0024387E">
        <w:rPr>
          <w:rFonts w:ascii="Arial" w:hAnsi="Arial" w:cs="Arial"/>
          <w:sz w:val="22"/>
          <w:szCs w:val="22"/>
        </w:rPr>
        <w:t xml:space="preserve"> tujo univerzo z oddajo prošnje Erasmus koordinatorju</w:t>
      </w:r>
      <w:r w:rsidRPr="00ED6EF6">
        <w:rPr>
          <w:rFonts w:ascii="Arial" w:hAnsi="Arial" w:cs="Arial"/>
          <w:sz w:val="22"/>
          <w:szCs w:val="22"/>
        </w:rPr>
        <w:t>.</w:t>
      </w:r>
      <w:r w:rsidR="00232CFA">
        <w:rPr>
          <w:rFonts w:ascii="Arial" w:hAnsi="Arial" w:cs="Arial"/>
          <w:sz w:val="22"/>
          <w:szCs w:val="22"/>
        </w:rPr>
        <w:t xml:space="preserve"> </w:t>
      </w:r>
      <w:r w:rsidR="0024387E">
        <w:rPr>
          <w:rFonts w:ascii="Arial" w:hAnsi="Arial" w:cs="Arial"/>
          <w:sz w:val="22"/>
          <w:szCs w:val="22"/>
        </w:rPr>
        <w:t>Prošnja</w:t>
      </w:r>
      <w:r w:rsidRPr="00ED6EF6">
        <w:rPr>
          <w:rFonts w:ascii="Arial" w:hAnsi="Arial" w:cs="Arial"/>
          <w:sz w:val="22"/>
          <w:szCs w:val="22"/>
        </w:rPr>
        <w:t xml:space="preserve"> se obravnava glede na prosta mesta in v dogovoru s tujo univerzo.</w:t>
      </w:r>
    </w:p>
    <w:p w:rsidR="00ED6EF6" w:rsidRPr="00ED6EF6" w:rsidRDefault="00ED6EF6" w:rsidP="00ED6EF6">
      <w:pPr>
        <w:jc w:val="both"/>
        <w:rPr>
          <w:rFonts w:ascii="Arial" w:hAnsi="Arial" w:cs="Arial"/>
          <w:sz w:val="22"/>
          <w:szCs w:val="22"/>
        </w:rPr>
      </w:pPr>
    </w:p>
    <w:p w:rsidR="00FE022F" w:rsidRPr="00ED6EF6" w:rsidRDefault="00ED6EF6" w:rsidP="00ED6EF6">
      <w:pPr>
        <w:tabs>
          <w:tab w:val="left" w:pos="4653"/>
        </w:tabs>
        <w:jc w:val="center"/>
        <w:rPr>
          <w:rFonts w:ascii="Arial" w:hAnsi="Arial" w:cs="Arial"/>
          <w:sz w:val="22"/>
          <w:szCs w:val="22"/>
        </w:rPr>
      </w:pPr>
      <w:r>
        <w:rPr>
          <w:rFonts w:ascii="Arial" w:hAnsi="Arial" w:cs="Arial"/>
          <w:sz w:val="22"/>
          <w:szCs w:val="22"/>
        </w:rPr>
        <w:t>14</w:t>
      </w:r>
      <w:r w:rsidR="00A22EA5" w:rsidRPr="00ED6EF6">
        <w:rPr>
          <w:rFonts w:ascii="Arial" w:hAnsi="Arial" w:cs="Arial"/>
          <w:sz w:val="22"/>
          <w:szCs w:val="22"/>
        </w:rPr>
        <w:t>.</w:t>
      </w:r>
      <w:r w:rsidR="00B51857">
        <w:rPr>
          <w:rFonts w:ascii="Arial" w:hAnsi="Arial" w:cs="Arial"/>
          <w:sz w:val="22"/>
          <w:szCs w:val="22"/>
        </w:rPr>
        <w:t xml:space="preserve"> </w:t>
      </w:r>
      <w:r w:rsidR="00A22EA5"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(podaljšanje mednarodne študijske izmenjave)</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V obdobju, ko študent opravlja izmenjavo, </w:t>
      </w:r>
      <w:r w:rsidR="00232CFA">
        <w:rPr>
          <w:rFonts w:ascii="Arial" w:hAnsi="Arial" w:cs="Arial"/>
          <w:sz w:val="22"/>
          <w:szCs w:val="22"/>
        </w:rPr>
        <w:t>jo lahko</w:t>
      </w:r>
      <w:r w:rsidRPr="00ED6EF6">
        <w:rPr>
          <w:rFonts w:ascii="Arial" w:hAnsi="Arial" w:cs="Arial"/>
          <w:sz w:val="22"/>
          <w:szCs w:val="22"/>
        </w:rPr>
        <w:t xml:space="preserve"> podaljša ob dogovoru s pristojnimi organi oz. službami na tuji univerzi ter na </w:t>
      </w:r>
      <w:r w:rsidR="00ED6EF6">
        <w:rPr>
          <w:rFonts w:ascii="Arial" w:hAnsi="Arial" w:cs="Arial"/>
          <w:sz w:val="22"/>
          <w:szCs w:val="22"/>
        </w:rPr>
        <w:t>FSD</w:t>
      </w:r>
      <w:r w:rsidRPr="00ED6EF6">
        <w:rPr>
          <w:rFonts w:ascii="Arial" w:hAnsi="Arial" w:cs="Arial"/>
          <w:sz w:val="22"/>
          <w:szCs w:val="22"/>
        </w:rPr>
        <w:t xml:space="preserve"> in UL. O morebitnem podaljšanju izmenjave mora študent obvestiti Mednarodno službo UL, ki z njim sklene pogodbo o podaljšanju izmenjave. Mednarodna služba UL prav tako določa možnosti financiranja podaljšanja izmenjave.</w:t>
      </w:r>
    </w:p>
    <w:p w:rsidR="00ED6EF6" w:rsidRDefault="00ED6EF6" w:rsidP="00ED6EF6">
      <w:pPr>
        <w:jc w:val="both"/>
        <w:rPr>
          <w:rFonts w:ascii="Arial" w:hAnsi="Arial" w:cs="Arial"/>
          <w:sz w:val="22"/>
          <w:szCs w:val="22"/>
        </w:rPr>
      </w:pPr>
    </w:p>
    <w:p w:rsidR="00232CFA" w:rsidRPr="00ED6EF6" w:rsidRDefault="00232CFA" w:rsidP="00ED6EF6">
      <w:pPr>
        <w:jc w:val="both"/>
        <w:rPr>
          <w:rFonts w:ascii="Arial" w:hAnsi="Arial" w:cs="Arial"/>
          <w:sz w:val="22"/>
          <w:szCs w:val="22"/>
        </w:rPr>
      </w:pPr>
    </w:p>
    <w:p w:rsidR="00FE022F" w:rsidRPr="00ED6EF6" w:rsidRDefault="00A22EA5" w:rsidP="00ED6EF6">
      <w:pPr>
        <w:tabs>
          <w:tab w:val="left" w:pos="4653"/>
        </w:tabs>
        <w:jc w:val="center"/>
        <w:rPr>
          <w:rFonts w:ascii="Arial" w:hAnsi="Arial" w:cs="Arial"/>
          <w:sz w:val="22"/>
          <w:szCs w:val="22"/>
        </w:rPr>
      </w:pPr>
      <w:r w:rsidRPr="00ED6EF6">
        <w:rPr>
          <w:rFonts w:ascii="Arial" w:hAnsi="Arial" w:cs="Arial"/>
          <w:sz w:val="22"/>
          <w:szCs w:val="22"/>
        </w:rPr>
        <w:t>1</w:t>
      </w:r>
      <w:r w:rsidR="00ED6EF6">
        <w:rPr>
          <w:rFonts w:ascii="Arial" w:hAnsi="Arial" w:cs="Arial"/>
          <w:sz w:val="22"/>
          <w:szCs w:val="22"/>
        </w:rPr>
        <w:t>5</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(odpoved mednarodne študijske izmenjave)</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V primeru odpovedi mednarodne študijske izmenjave mora študent </w:t>
      </w:r>
      <w:r w:rsidR="00483192">
        <w:rPr>
          <w:rFonts w:ascii="Arial" w:hAnsi="Arial" w:cs="Arial"/>
          <w:sz w:val="22"/>
          <w:szCs w:val="22"/>
        </w:rPr>
        <w:t xml:space="preserve">o tem obvestiti po e-pošti Erasmus koordinatorja, tujo univerzo in Mednarodno službo UL. </w:t>
      </w:r>
      <w:r w:rsidRPr="00ED6EF6">
        <w:rPr>
          <w:rFonts w:ascii="Arial" w:hAnsi="Arial" w:cs="Arial"/>
          <w:sz w:val="22"/>
          <w:szCs w:val="22"/>
        </w:rPr>
        <w:t>Študent mora odpoved sporočiti v najkrajšem možnem času oziroma naj</w:t>
      </w:r>
      <w:r w:rsidR="00232CFA">
        <w:rPr>
          <w:rFonts w:ascii="Arial" w:hAnsi="Arial" w:cs="Arial"/>
          <w:sz w:val="22"/>
          <w:szCs w:val="22"/>
        </w:rPr>
        <w:t>poz</w:t>
      </w:r>
      <w:r w:rsidRPr="00ED6EF6">
        <w:rPr>
          <w:rFonts w:ascii="Arial" w:hAnsi="Arial" w:cs="Arial"/>
          <w:sz w:val="22"/>
          <w:szCs w:val="22"/>
        </w:rPr>
        <w:t>neje do prijavnega roka na tuji univerzi.</w:t>
      </w:r>
    </w:p>
    <w:p w:rsidR="00ED6EF6" w:rsidRDefault="00ED6EF6" w:rsidP="00ED6EF6">
      <w:pPr>
        <w:jc w:val="both"/>
        <w:rPr>
          <w:rFonts w:ascii="Arial" w:hAnsi="Arial" w:cs="Arial"/>
          <w:sz w:val="22"/>
          <w:szCs w:val="22"/>
        </w:rPr>
      </w:pPr>
    </w:p>
    <w:p w:rsidR="00232CFA" w:rsidRPr="00ED6EF6" w:rsidRDefault="00232CFA" w:rsidP="00ED6EF6">
      <w:pPr>
        <w:jc w:val="both"/>
        <w:rPr>
          <w:rFonts w:ascii="Arial" w:hAnsi="Arial" w:cs="Arial"/>
          <w:sz w:val="22"/>
          <w:szCs w:val="22"/>
        </w:rPr>
      </w:pPr>
    </w:p>
    <w:p w:rsidR="00FE022F" w:rsidRPr="00AB32D1" w:rsidRDefault="00A22EA5" w:rsidP="00B51857">
      <w:pPr>
        <w:tabs>
          <w:tab w:val="left" w:pos="4653"/>
        </w:tabs>
        <w:jc w:val="center"/>
        <w:rPr>
          <w:rFonts w:ascii="Arial" w:hAnsi="Arial" w:cs="Arial"/>
          <w:sz w:val="22"/>
          <w:szCs w:val="22"/>
        </w:rPr>
      </w:pPr>
      <w:r w:rsidRPr="00AB32D1">
        <w:rPr>
          <w:rFonts w:ascii="Arial" w:hAnsi="Arial" w:cs="Arial"/>
          <w:sz w:val="22"/>
          <w:szCs w:val="22"/>
        </w:rPr>
        <w:t>1</w:t>
      </w:r>
      <w:r w:rsidR="00ED6EF6" w:rsidRPr="00AB32D1">
        <w:rPr>
          <w:rFonts w:ascii="Arial" w:hAnsi="Arial" w:cs="Arial"/>
          <w:sz w:val="22"/>
          <w:szCs w:val="22"/>
        </w:rPr>
        <w:t>6</w:t>
      </w:r>
      <w:r w:rsidR="00B51857" w:rsidRPr="00AB32D1">
        <w:rPr>
          <w:rFonts w:ascii="Arial" w:hAnsi="Arial" w:cs="Arial"/>
          <w:sz w:val="22"/>
          <w:szCs w:val="22"/>
        </w:rPr>
        <w:t xml:space="preserve">. </w:t>
      </w:r>
      <w:r w:rsidRPr="00AB32D1">
        <w:rPr>
          <w:rFonts w:ascii="Arial" w:hAnsi="Arial" w:cs="Arial"/>
          <w:sz w:val="22"/>
          <w:szCs w:val="22"/>
        </w:rPr>
        <w:t>člen</w:t>
      </w:r>
    </w:p>
    <w:p w:rsidR="00FE022F" w:rsidRPr="00AB32D1" w:rsidRDefault="00A22EA5" w:rsidP="00ED6EF6">
      <w:pPr>
        <w:jc w:val="center"/>
        <w:rPr>
          <w:rFonts w:ascii="Arial" w:hAnsi="Arial" w:cs="Arial"/>
          <w:sz w:val="22"/>
          <w:szCs w:val="22"/>
        </w:rPr>
      </w:pPr>
      <w:r w:rsidRPr="00AB32D1">
        <w:rPr>
          <w:rFonts w:ascii="Arial" w:hAnsi="Arial" w:cs="Arial"/>
          <w:sz w:val="22"/>
          <w:szCs w:val="22"/>
        </w:rPr>
        <w:t xml:space="preserve">(obveznosti, opravljene </w:t>
      </w:r>
      <w:r w:rsidR="00232CFA" w:rsidRPr="00AB32D1">
        <w:rPr>
          <w:rFonts w:ascii="Arial" w:hAnsi="Arial" w:cs="Arial"/>
          <w:sz w:val="22"/>
          <w:szCs w:val="22"/>
        </w:rPr>
        <w:t>zunaj</w:t>
      </w:r>
      <w:r w:rsidRPr="00AB32D1">
        <w:rPr>
          <w:rFonts w:ascii="Arial" w:hAnsi="Arial" w:cs="Arial"/>
          <w:sz w:val="22"/>
          <w:szCs w:val="22"/>
        </w:rPr>
        <w:t xml:space="preserve"> institucionalizirane izmenjave študentov)</w:t>
      </w:r>
    </w:p>
    <w:p w:rsidR="00ED6EF6" w:rsidRPr="00AB32D1" w:rsidRDefault="00ED6EF6"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AB32D1">
        <w:rPr>
          <w:rFonts w:ascii="Arial" w:hAnsi="Arial" w:cs="Arial"/>
          <w:sz w:val="22"/>
          <w:szCs w:val="22"/>
        </w:rPr>
        <w:t>Za druge izmenjave, ki ne sodijo v okvir institucionaliziranih izmenjav, se smiselno uporabljajo določbe tega pravilnika.</w:t>
      </w:r>
    </w:p>
    <w:p w:rsidR="00ED6EF6" w:rsidRDefault="00ED6EF6" w:rsidP="00ED6EF6">
      <w:pPr>
        <w:jc w:val="both"/>
        <w:rPr>
          <w:rFonts w:ascii="Arial" w:hAnsi="Arial" w:cs="Arial"/>
          <w:sz w:val="22"/>
          <w:szCs w:val="22"/>
        </w:rPr>
      </w:pPr>
    </w:p>
    <w:p w:rsid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Default="00A22EA5" w:rsidP="00ED6EF6">
      <w:pPr>
        <w:tabs>
          <w:tab w:val="left" w:pos="2830"/>
        </w:tabs>
        <w:jc w:val="both"/>
        <w:rPr>
          <w:rFonts w:ascii="Arial" w:hAnsi="Arial" w:cs="Arial"/>
          <w:b/>
          <w:sz w:val="22"/>
          <w:szCs w:val="22"/>
        </w:rPr>
      </w:pPr>
      <w:r w:rsidRPr="00ED6EF6">
        <w:rPr>
          <w:rFonts w:ascii="Arial" w:hAnsi="Arial" w:cs="Arial"/>
          <w:b/>
          <w:sz w:val="22"/>
          <w:szCs w:val="22"/>
        </w:rPr>
        <w:t>III.</w:t>
      </w:r>
      <w:r w:rsidR="00232CFA">
        <w:rPr>
          <w:rFonts w:ascii="Arial" w:hAnsi="Arial" w:cs="Arial"/>
          <w:b/>
          <w:sz w:val="22"/>
          <w:szCs w:val="22"/>
        </w:rPr>
        <w:t xml:space="preserve"> </w:t>
      </w:r>
      <w:r w:rsidRPr="00ED6EF6">
        <w:rPr>
          <w:rFonts w:ascii="Arial" w:hAnsi="Arial" w:cs="Arial"/>
          <w:b/>
          <w:sz w:val="22"/>
          <w:szCs w:val="22"/>
        </w:rPr>
        <w:t xml:space="preserve">ŠTUDIJ ŠTUDENTOV TUJIH UNIVERZ NA </w:t>
      </w:r>
      <w:r w:rsidR="00ED6EF6" w:rsidRPr="00ED6EF6">
        <w:rPr>
          <w:rFonts w:ascii="Arial" w:hAnsi="Arial" w:cs="Arial"/>
          <w:b/>
          <w:sz w:val="22"/>
          <w:szCs w:val="22"/>
        </w:rPr>
        <w:t>FSD</w:t>
      </w:r>
    </w:p>
    <w:p w:rsidR="00ED6EF6" w:rsidRDefault="00ED6EF6" w:rsidP="00ED6EF6">
      <w:pPr>
        <w:tabs>
          <w:tab w:val="left" w:pos="2830"/>
        </w:tabs>
        <w:jc w:val="both"/>
        <w:rPr>
          <w:rFonts w:ascii="Arial" w:hAnsi="Arial" w:cs="Arial"/>
          <w:b/>
          <w:sz w:val="22"/>
          <w:szCs w:val="22"/>
        </w:rPr>
      </w:pPr>
    </w:p>
    <w:p w:rsidR="00ED6EF6" w:rsidRDefault="00ED6EF6" w:rsidP="00ED6EF6">
      <w:pPr>
        <w:tabs>
          <w:tab w:val="left" w:pos="2830"/>
        </w:tabs>
        <w:jc w:val="both"/>
        <w:rPr>
          <w:rFonts w:ascii="Arial" w:hAnsi="Arial" w:cs="Arial"/>
          <w:b/>
          <w:sz w:val="22"/>
          <w:szCs w:val="22"/>
        </w:rPr>
      </w:pPr>
    </w:p>
    <w:p w:rsidR="00ED6EF6" w:rsidRPr="00ED6EF6" w:rsidRDefault="00ED6EF6" w:rsidP="00ED6EF6">
      <w:pPr>
        <w:tabs>
          <w:tab w:val="left" w:pos="2830"/>
        </w:tabs>
        <w:jc w:val="both"/>
        <w:rPr>
          <w:rFonts w:ascii="Arial" w:hAnsi="Arial" w:cs="Arial"/>
          <w:b/>
          <w:sz w:val="22"/>
          <w:szCs w:val="22"/>
        </w:rPr>
      </w:pPr>
    </w:p>
    <w:p w:rsidR="00FE022F" w:rsidRDefault="00A22EA5" w:rsidP="00ED6EF6">
      <w:pPr>
        <w:tabs>
          <w:tab w:val="left" w:pos="4653"/>
        </w:tabs>
        <w:jc w:val="center"/>
        <w:rPr>
          <w:rFonts w:ascii="Arial" w:hAnsi="Arial" w:cs="Arial"/>
          <w:sz w:val="22"/>
          <w:szCs w:val="22"/>
        </w:rPr>
      </w:pPr>
      <w:r w:rsidRPr="00ED6EF6">
        <w:rPr>
          <w:rFonts w:ascii="Arial" w:hAnsi="Arial" w:cs="Arial"/>
          <w:sz w:val="22"/>
          <w:szCs w:val="22"/>
        </w:rPr>
        <w:t>1</w:t>
      </w:r>
      <w:r w:rsidR="00ED6EF6">
        <w:rPr>
          <w:rFonts w:ascii="Arial" w:hAnsi="Arial" w:cs="Arial"/>
          <w:sz w:val="22"/>
          <w:szCs w:val="22"/>
        </w:rPr>
        <w:t>7</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(priprava predmetnika)</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Katedre vsako študijsko leto ob pripravi predmetnika sporočijo, katere predmete bodo ponudile za tuje študente na izmenjavi.</w:t>
      </w:r>
    </w:p>
    <w:p w:rsidR="00ED6EF6" w:rsidRDefault="00ED6EF6" w:rsidP="00ED6EF6">
      <w:pPr>
        <w:jc w:val="both"/>
        <w:rPr>
          <w:rFonts w:ascii="Arial" w:hAnsi="Arial" w:cs="Arial"/>
          <w:sz w:val="22"/>
          <w:szCs w:val="22"/>
        </w:rPr>
      </w:pPr>
    </w:p>
    <w:p w:rsidR="00232CFA" w:rsidRPr="00ED6EF6" w:rsidRDefault="00232CFA" w:rsidP="00ED6EF6">
      <w:pPr>
        <w:jc w:val="both"/>
        <w:rPr>
          <w:rFonts w:ascii="Arial" w:hAnsi="Arial" w:cs="Arial"/>
          <w:sz w:val="22"/>
          <w:szCs w:val="22"/>
        </w:rPr>
      </w:pPr>
    </w:p>
    <w:p w:rsidR="00232CFA" w:rsidRPr="00ED6EF6" w:rsidRDefault="00232CFA" w:rsidP="00ED6EF6">
      <w:pPr>
        <w:jc w:val="both"/>
        <w:rPr>
          <w:rFonts w:ascii="Arial" w:hAnsi="Arial" w:cs="Arial"/>
          <w:sz w:val="22"/>
          <w:szCs w:val="22"/>
        </w:rPr>
      </w:pPr>
    </w:p>
    <w:p w:rsidR="00FE022F" w:rsidRPr="00ED6EF6" w:rsidRDefault="00ED6EF6" w:rsidP="00ED6EF6">
      <w:pPr>
        <w:tabs>
          <w:tab w:val="left" w:pos="4645"/>
        </w:tabs>
        <w:jc w:val="center"/>
        <w:rPr>
          <w:rFonts w:ascii="Arial" w:hAnsi="Arial" w:cs="Arial"/>
          <w:sz w:val="22"/>
          <w:szCs w:val="22"/>
        </w:rPr>
      </w:pPr>
      <w:r>
        <w:rPr>
          <w:rFonts w:ascii="Arial" w:hAnsi="Arial" w:cs="Arial"/>
          <w:sz w:val="22"/>
          <w:szCs w:val="22"/>
        </w:rPr>
        <w:t>1</w:t>
      </w:r>
      <w:r w:rsidR="00241548">
        <w:rPr>
          <w:rFonts w:ascii="Arial" w:hAnsi="Arial" w:cs="Arial"/>
          <w:sz w:val="22"/>
          <w:szCs w:val="22"/>
        </w:rPr>
        <w:t>8</w:t>
      </w:r>
      <w:r w:rsidR="00A22EA5" w:rsidRPr="00ED6EF6">
        <w:rPr>
          <w:rFonts w:ascii="Arial" w:hAnsi="Arial" w:cs="Arial"/>
          <w:sz w:val="22"/>
          <w:szCs w:val="22"/>
        </w:rPr>
        <w:t>.</w:t>
      </w:r>
      <w:r w:rsidR="00B51857">
        <w:rPr>
          <w:rFonts w:ascii="Arial" w:hAnsi="Arial" w:cs="Arial"/>
          <w:sz w:val="22"/>
          <w:szCs w:val="22"/>
        </w:rPr>
        <w:t xml:space="preserve"> </w:t>
      </w:r>
      <w:r w:rsidR="00A22EA5"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(razpis predmetov)</w:t>
      </w:r>
    </w:p>
    <w:p w:rsidR="00ED6EF6" w:rsidRPr="00ED6EF6" w:rsidRDefault="00ED6EF6"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Po sprejetem predmetniku </w:t>
      </w:r>
      <w:r w:rsidR="00ED6EF6">
        <w:rPr>
          <w:rFonts w:ascii="Arial" w:hAnsi="Arial" w:cs="Arial"/>
          <w:sz w:val="22"/>
          <w:szCs w:val="22"/>
        </w:rPr>
        <w:t>Erasmus koordinator</w:t>
      </w:r>
      <w:r w:rsidRPr="00ED6EF6">
        <w:rPr>
          <w:rFonts w:ascii="Arial" w:hAnsi="Arial" w:cs="Arial"/>
          <w:sz w:val="22"/>
          <w:szCs w:val="22"/>
        </w:rPr>
        <w:t xml:space="preserve"> objavi predmete, ki se bodo v naslednjem študijskem letu izvajali v angleškem jeziku. Seznam predmetov objavi na domači strani fakultete.</w:t>
      </w:r>
    </w:p>
    <w:p w:rsidR="00ED6EF6" w:rsidRDefault="00ED6EF6" w:rsidP="00ED6EF6">
      <w:pPr>
        <w:jc w:val="both"/>
        <w:rPr>
          <w:rFonts w:ascii="Arial" w:hAnsi="Arial" w:cs="Arial"/>
          <w:sz w:val="22"/>
          <w:szCs w:val="22"/>
        </w:rPr>
      </w:pPr>
    </w:p>
    <w:p w:rsidR="00232CFA" w:rsidRPr="00ED6EF6" w:rsidRDefault="00232CFA" w:rsidP="00ED6EF6">
      <w:pPr>
        <w:jc w:val="both"/>
        <w:rPr>
          <w:rFonts w:ascii="Arial" w:hAnsi="Arial" w:cs="Arial"/>
          <w:sz w:val="22"/>
          <w:szCs w:val="22"/>
        </w:rPr>
      </w:pPr>
    </w:p>
    <w:p w:rsidR="00FE022F" w:rsidRPr="00ED6EF6" w:rsidRDefault="00E61DEE" w:rsidP="00ED6EF6">
      <w:pPr>
        <w:tabs>
          <w:tab w:val="left" w:pos="4645"/>
        </w:tabs>
        <w:jc w:val="center"/>
        <w:rPr>
          <w:rFonts w:ascii="Arial" w:hAnsi="Arial" w:cs="Arial"/>
          <w:sz w:val="22"/>
          <w:szCs w:val="22"/>
        </w:rPr>
      </w:pPr>
      <w:r>
        <w:rPr>
          <w:rFonts w:ascii="Arial" w:hAnsi="Arial" w:cs="Arial"/>
          <w:sz w:val="22"/>
          <w:szCs w:val="22"/>
        </w:rPr>
        <w:t>19</w:t>
      </w:r>
      <w:r w:rsidR="00A22EA5" w:rsidRPr="00ED6EF6">
        <w:rPr>
          <w:rFonts w:ascii="Arial" w:hAnsi="Arial" w:cs="Arial"/>
          <w:sz w:val="22"/>
          <w:szCs w:val="22"/>
        </w:rPr>
        <w:t>.</w:t>
      </w:r>
      <w:r w:rsidR="00B51857">
        <w:rPr>
          <w:rFonts w:ascii="Arial" w:hAnsi="Arial" w:cs="Arial"/>
          <w:sz w:val="22"/>
          <w:szCs w:val="22"/>
        </w:rPr>
        <w:t xml:space="preserve"> </w:t>
      </w:r>
      <w:r w:rsidR="00A22EA5" w:rsidRPr="00ED6EF6">
        <w:rPr>
          <w:rFonts w:ascii="Arial" w:hAnsi="Arial" w:cs="Arial"/>
          <w:sz w:val="22"/>
          <w:szCs w:val="22"/>
        </w:rPr>
        <w:t>člen</w:t>
      </w:r>
    </w:p>
    <w:p w:rsidR="00FE022F" w:rsidRDefault="00A22EA5" w:rsidP="00ED6EF6">
      <w:pPr>
        <w:jc w:val="center"/>
        <w:rPr>
          <w:rFonts w:ascii="Arial" w:hAnsi="Arial" w:cs="Arial"/>
          <w:sz w:val="22"/>
          <w:szCs w:val="22"/>
        </w:rPr>
      </w:pPr>
      <w:r w:rsidRPr="00ED6EF6">
        <w:rPr>
          <w:rFonts w:ascii="Arial" w:hAnsi="Arial" w:cs="Arial"/>
          <w:sz w:val="22"/>
          <w:szCs w:val="22"/>
        </w:rPr>
        <w:t>(omejitve pri izboru predmetov)</w:t>
      </w:r>
    </w:p>
    <w:p w:rsidR="00232CFA" w:rsidRPr="00ED6EF6" w:rsidRDefault="00232CFA" w:rsidP="00ED6EF6">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Študenti, ki pridejo na izmenjavo, lahko izberejo enako število predmetov oz. kreditnih točk na semester ali leto, k</w:t>
      </w:r>
      <w:r w:rsidR="00D47DEA">
        <w:rPr>
          <w:rFonts w:ascii="Arial" w:hAnsi="Arial" w:cs="Arial"/>
          <w:sz w:val="22"/>
          <w:szCs w:val="22"/>
        </w:rPr>
        <w:t>ot to velja za matične študente</w:t>
      </w:r>
      <w:r w:rsidRPr="00ED6EF6">
        <w:rPr>
          <w:rFonts w:ascii="Arial" w:hAnsi="Arial" w:cs="Arial"/>
          <w:sz w:val="22"/>
          <w:szCs w:val="22"/>
        </w:rPr>
        <w:t xml:space="preserve">. Študenti na izmenjavi, ki na matični univerzi obiskujejo prvo stopnjo, lahko na </w:t>
      </w:r>
      <w:r w:rsidR="00ED6EF6">
        <w:rPr>
          <w:rFonts w:ascii="Arial" w:hAnsi="Arial" w:cs="Arial"/>
          <w:sz w:val="22"/>
          <w:szCs w:val="22"/>
        </w:rPr>
        <w:t>FSD</w:t>
      </w:r>
      <w:r w:rsidRPr="00ED6EF6">
        <w:rPr>
          <w:rFonts w:ascii="Arial" w:hAnsi="Arial" w:cs="Arial"/>
          <w:sz w:val="22"/>
          <w:szCs w:val="22"/>
        </w:rPr>
        <w:t xml:space="preserve"> izberejo le predmete, ki se izvajajo na prvi stopnji. Študenti na izmenjavi, ki na matični univerzi obiskujejo drugo stopnjo, lahko poslušajo tako prvo- kot drugostopenjske predmete.</w:t>
      </w:r>
    </w:p>
    <w:p w:rsidR="00ED6EF6" w:rsidRDefault="00ED6EF6" w:rsidP="00ED6EF6">
      <w:pPr>
        <w:jc w:val="both"/>
        <w:rPr>
          <w:rFonts w:ascii="Arial" w:hAnsi="Arial" w:cs="Arial"/>
          <w:sz w:val="22"/>
          <w:szCs w:val="22"/>
        </w:rPr>
      </w:pPr>
    </w:p>
    <w:p w:rsidR="00ED6EF6" w:rsidRDefault="00ED6EF6" w:rsidP="00ED6EF6">
      <w:pPr>
        <w:jc w:val="both"/>
        <w:rPr>
          <w:rFonts w:ascii="Arial" w:hAnsi="Arial" w:cs="Arial"/>
          <w:sz w:val="22"/>
          <w:szCs w:val="22"/>
        </w:rPr>
      </w:pPr>
    </w:p>
    <w:p w:rsid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Default="00ED6EF6" w:rsidP="00ED6EF6">
      <w:pPr>
        <w:tabs>
          <w:tab w:val="left" w:pos="2279"/>
        </w:tabs>
        <w:jc w:val="both"/>
        <w:rPr>
          <w:rFonts w:ascii="Arial" w:hAnsi="Arial" w:cs="Arial"/>
          <w:b/>
          <w:sz w:val="22"/>
          <w:szCs w:val="22"/>
        </w:rPr>
      </w:pPr>
      <w:r>
        <w:rPr>
          <w:rFonts w:ascii="Arial" w:hAnsi="Arial" w:cs="Arial"/>
          <w:b/>
          <w:sz w:val="22"/>
          <w:szCs w:val="22"/>
        </w:rPr>
        <w:t>IV.</w:t>
      </w:r>
      <w:r w:rsidR="00232CFA">
        <w:rPr>
          <w:rFonts w:ascii="Arial" w:hAnsi="Arial" w:cs="Arial"/>
          <w:b/>
          <w:sz w:val="22"/>
          <w:szCs w:val="22"/>
        </w:rPr>
        <w:t xml:space="preserve"> </w:t>
      </w:r>
      <w:r w:rsidR="00A22EA5" w:rsidRPr="00ED6EF6">
        <w:rPr>
          <w:rFonts w:ascii="Arial" w:hAnsi="Arial" w:cs="Arial"/>
          <w:b/>
          <w:sz w:val="22"/>
          <w:szCs w:val="22"/>
        </w:rPr>
        <w:t xml:space="preserve">PRAKTIČNO USPOSABLJANJE ŠTUDENTOV </w:t>
      </w:r>
      <w:r w:rsidRPr="00ED6EF6">
        <w:rPr>
          <w:rFonts w:ascii="Arial" w:hAnsi="Arial" w:cs="Arial"/>
          <w:b/>
          <w:sz w:val="22"/>
          <w:szCs w:val="22"/>
        </w:rPr>
        <w:t>FSD</w:t>
      </w:r>
      <w:r w:rsidR="00A22EA5" w:rsidRPr="00ED6EF6">
        <w:rPr>
          <w:rFonts w:ascii="Arial" w:hAnsi="Arial" w:cs="Arial"/>
          <w:b/>
          <w:sz w:val="22"/>
          <w:szCs w:val="22"/>
        </w:rPr>
        <w:t xml:space="preserve"> V TUJINI</w:t>
      </w:r>
    </w:p>
    <w:p w:rsidR="00ED6EF6" w:rsidRDefault="00ED6EF6" w:rsidP="00ED6EF6">
      <w:pPr>
        <w:tabs>
          <w:tab w:val="left" w:pos="2279"/>
        </w:tabs>
        <w:jc w:val="both"/>
        <w:rPr>
          <w:rFonts w:ascii="Arial" w:hAnsi="Arial" w:cs="Arial"/>
          <w:b/>
          <w:sz w:val="22"/>
          <w:szCs w:val="22"/>
        </w:rPr>
      </w:pPr>
    </w:p>
    <w:p w:rsidR="00ED6EF6" w:rsidRPr="00ED6EF6" w:rsidRDefault="00ED6EF6" w:rsidP="00ED6EF6">
      <w:pPr>
        <w:tabs>
          <w:tab w:val="left" w:pos="2279"/>
        </w:tabs>
        <w:jc w:val="both"/>
        <w:rPr>
          <w:rFonts w:ascii="Arial" w:hAnsi="Arial" w:cs="Arial"/>
          <w:b/>
          <w:sz w:val="22"/>
          <w:szCs w:val="22"/>
        </w:rPr>
      </w:pPr>
    </w:p>
    <w:p w:rsidR="00FE022F" w:rsidRPr="00ED6EF6" w:rsidRDefault="00A22EA5" w:rsidP="001D5852">
      <w:pPr>
        <w:tabs>
          <w:tab w:val="left" w:pos="4645"/>
        </w:tabs>
        <w:jc w:val="center"/>
        <w:rPr>
          <w:rFonts w:ascii="Arial" w:hAnsi="Arial" w:cs="Arial"/>
          <w:sz w:val="22"/>
          <w:szCs w:val="22"/>
        </w:rPr>
      </w:pPr>
      <w:r w:rsidRPr="00ED6EF6">
        <w:rPr>
          <w:rFonts w:ascii="Arial" w:hAnsi="Arial" w:cs="Arial"/>
          <w:sz w:val="22"/>
          <w:szCs w:val="22"/>
        </w:rPr>
        <w:t>2</w:t>
      </w:r>
      <w:r w:rsidR="00E61DEE">
        <w:rPr>
          <w:rFonts w:ascii="Arial" w:hAnsi="Arial" w:cs="Arial"/>
          <w:sz w:val="22"/>
          <w:szCs w:val="22"/>
        </w:rPr>
        <w:t>0</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 xml:space="preserve">(minimalni pogoji za praktično usposabljanje študentov </w:t>
      </w:r>
      <w:r w:rsidR="00ED6EF6">
        <w:rPr>
          <w:rFonts w:ascii="Arial" w:hAnsi="Arial" w:cs="Arial"/>
          <w:sz w:val="22"/>
          <w:szCs w:val="22"/>
        </w:rPr>
        <w:t>FSD</w:t>
      </w:r>
      <w:r w:rsidRPr="00ED6EF6">
        <w:rPr>
          <w:rFonts w:ascii="Arial" w:hAnsi="Arial" w:cs="Arial"/>
          <w:sz w:val="22"/>
          <w:szCs w:val="22"/>
        </w:rPr>
        <w:t>)</w:t>
      </w:r>
    </w:p>
    <w:p w:rsidR="001D5852" w:rsidRPr="00ED6EF6" w:rsidRDefault="001D5852"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Študent lahko sodeluje v programu mednarodne izmenjave z namenom praktičnega usposabljanja, če so izpolnjeni pogoji:</w:t>
      </w:r>
    </w:p>
    <w:p w:rsidR="001D5852" w:rsidRPr="00ED6EF6" w:rsidRDefault="001D5852" w:rsidP="00ED6EF6">
      <w:pPr>
        <w:jc w:val="both"/>
        <w:rPr>
          <w:rFonts w:ascii="Arial" w:hAnsi="Arial" w:cs="Arial"/>
          <w:sz w:val="22"/>
          <w:szCs w:val="22"/>
        </w:rPr>
      </w:pPr>
    </w:p>
    <w:p w:rsidR="00FE022F" w:rsidRPr="00ED6EF6" w:rsidRDefault="00A22EA5" w:rsidP="00ED6EF6">
      <w:pPr>
        <w:tabs>
          <w:tab w:val="left" w:pos="755"/>
        </w:tabs>
        <w:jc w:val="both"/>
        <w:rPr>
          <w:rFonts w:ascii="Arial" w:hAnsi="Arial" w:cs="Arial"/>
          <w:sz w:val="22"/>
          <w:szCs w:val="22"/>
        </w:rPr>
      </w:pPr>
      <w:r w:rsidRPr="00ED6EF6">
        <w:rPr>
          <w:rFonts w:ascii="Arial" w:hAnsi="Arial" w:cs="Arial"/>
          <w:sz w:val="22"/>
          <w:szCs w:val="22"/>
        </w:rPr>
        <w:t>•</w:t>
      </w:r>
      <w:r w:rsidRPr="00ED6EF6">
        <w:rPr>
          <w:rFonts w:ascii="Arial" w:hAnsi="Arial" w:cs="Arial"/>
          <w:sz w:val="22"/>
          <w:szCs w:val="22"/>
        </w:rPr>
        <w:tab/>
        <w:t xml:space="preserve">je v tekočem študijskem letu vpisan v študijski program na </w:t>
      </w:r>
      <w:r w:rsidR="00ED6EF6">
        <w:rPr>
          <w:rFonts w:ascii="Arial" w:hAnsi="Arial" w:cs="Arial"/>
          <w:sz w:val="22"/>
          <w:szCs w:val="22"/>
        </w:rPr>
        <w:t>FSD</w:t>
      </w:r>
      <w:r w:rsidRPr="00ED6EF6">
        <w:rPr>
          <w:rFonts w:ascii="Arial" w:hAnsi="Arial" w:cs="Arial"/>
          <w:sz w:val="22"/>
          <w:szCs w:val="22"/>
        </w:rPr>
        <w:t>;</w:t>
      </w:r>
    </w:p>
    <w:p w:rsidR="00FE022F" w:rsidRDefault="00A22EA5" w:rsidP="00ED6EF6">
      <w:pPr>
        <w:tabs>
          <w:tab w:val="left" w:pos="755"/>
        </w:tabs>
        <w:jc w:val="both"/>
        <w:rPr>
          <w:rFonts w:ascii="Arial" w:hAnsi="Arial" w:cs="Arial"/>
          <w:sz w:val="22"/>
          <w:szCs w:val="22"/>
        </w:rPr>
      </w:pPr>
      <w:r w:rsidRPr="00ED6EF6">
        <w:rPr>
          <w:rFonts w:ascii="Arial" w:hAnsi="Arial" w:cs="Arial"/>
          <w:sz w:val="22"/>
          <w:szCs w:val="22"/>
        </w:rPr>
        <w:t>•</w:t>
      </w:r>
      <w:r w:rsidRPr="00ED6EF6">
        <w:rPr>
          <w:rFonts w:ascii="Arial" w:hAnsi="Arial" w:cs="Arial"/>
          <w:sz w:val="22"/>
          <w:szCs w:val="22"/>
        </w:rPr>
        <w:tab/>
        <w:t>in drugi pogoji, ki jih določa posamezni razpis.</w:t>
      </w:r>
    </w:p>
    <w:p w:rsidR="001D5852" w:rsidRDefault="001D5852" w:rsidP="00ED6EF6">
      <w:pPr>
        <w:tabs>
          <w:tab w:val="left" w:pos="755"/>
        </w:tabs>
        <w:jc w:val="both"/>
        <w:rPr>
          <w:rFonts w:ascii="Arial" w:hAnsi="Arial" w:cs="Arial"/>
          <w:sz w:val="22"/>
          <w:szCs w:val="22"/>
        </w:rPr>
      </w:pPr>
    </w:p>
    <w:p w:rsidR="00232CFA" w:rsidRPr="00ED6EF6" w:rsidRDefault="00232CFA" w:rsidP="00ED6EF6">
      <w:pPr>
        <w:tabs>
          <w:tab w:val="left" w:pos="755"/>
        </w:tabs>
        <w:jc w:val="both"/>
        <w:rPr>
          <w:rFonts w:ascii="Arial" w:hAnsi="Arial" w:cs="Arial"/>
          <w:sz w:val="22"/>
          <w:szCs w:val="22"/>
        </w:rPr>
      </w:pPr>
    </w:p>
    <w:p w:rsidR="00FE022F" w:rsidRPr="00ED6EF6" w:rsidRDefault="00A22EA5" w:rsidP="001D5852">
      <w:pPr>
        <w:tabs>
          <w:tab w:val="left" w:pos="4645"/>
        </w:tabs>
        <w:jc w:val="center"/>
        <w:rPr>
          <w:rFonts w:ascii="Arial" w:hAnsi="Arial" w:cs="Arial"/>
          <w:sz w:val="22"/>
          <w:szCs w:val="22"/>
        </w:rPr>
      </w:pPr>
      <w:r w:rsidRPr="00ED6EF6">
        <w:rPr>
          <w:rFonts w:ascii="Arial" w:hAnsi="Arial" w:cs="Arial"/>
          <w:sz w:val="22"/>
          <w:szCs w:val="22"/>
        </w:rPr>
        <w:t>2</w:t>
      </w:r>
      <w:r w:rsidR="00E61DEE">
        <w:rPr>
          <w:rFonts w:ascii="Arial" w:hAnsi="Arial" w:cs="Arial"/>
          <w:sz w:val="22"/>
          <w:szCs w:val="22"/>
        </w:rPr>
        <w:t>1</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(postopek pred odhodom na praktično usposabljanje)</w:t>
      </w:r>
    </w:p>
    <w:p w:rsidR="001D5852" w:rsidRPr="00ED6EF6" w:rsidRDefault="001D5852"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Pred nameravanim odhodom na praktično usposabljanje se morajo študenti prijaviti na razpis, ki ga objavi </w:t>
      </w:r>
      <w:r w:rsidR="00ED6EF6">
        <w:rPr>
          <w:rFonts w:ascii="Arial" w:hAnsi="Arial" w:cs="Arial"/>
          <w:sz w:val="22"/>
          <w:szCs w:val="22"/>
        </w:rPr>
        <w:t>Erasmus koordinator</w:t>
      </w:r>
      <w:r w:rsidRPr="00ED6EF6">
        <w:rPr>
          <w:rFonts w:ascii="Arial" w:hAnsi="Arial" w:cs="Arial"/>
          <w:sz w:val="22"/>
          <w:szCs w:val="22"/>
        </w:rPr>
        <w:t xml:space="preserve"> na spletni strani.</w:t>
      </w:r>
    </w:p>
    <w:p w:rsidR="001D5852" w:rsidRDefault="001D5852" w:rsidP="00ED6EF6">
      <w:pPr>
        <w:jc w:val="both"/>
        <w:rPr>
          <w:rFonts w:ascii="Arial" w:hAnsi="Arial" w:cs="Arial"/>
          <w:sz w:val="22"/>
          <w:szCs w:val="22"/>
        </w:rPr>
      </w:pPr>
    </w:p>
    <w:p w:rsidR="00232CFA" w:rsidRPr="00ED6EF6" w:rsidRDefault="00232CFA" w:rsidP="00ED6EF6">
      <w:pPr>
        <w:jc w:val="both"/>
        <w:rPr>
          <w:rFonts w:ascii="Arial" w:hAnsi="Arial" w:cs="Arial"/>
          <w:sz w:val="22"/>
          <w:szCs w:val="22"/>
        </w:rPr>
      </w:pPr>
    </w:p>
    <w:p w:rsidR="00FE022F" w:rsidRPr="00ED6EF6" w:rsidRDefault="00A22EA5" w:rsidP="001D5852">
      <w:pPr>
        <w:tabs>
          <w:tab w:val="left" w:pos="4645"/>
        </w:tabs>
        <w:jc w:val="center"/>
        <w:rPr>
          <w:rFonts w:ascii="Arial" w:hAnsi="Arial" w:cs="Arial"/>
          <w:sz w:val="22"/>
          <w:szCs w:val="22"/>
        </w:rPr>
      </w:pPr>
      <w:r w:rsidRPr="00ED6EF6">
        <w:rPr>
          <w:rFonts w:ascii="Arial" w:hAnsi="Arial" w:cs="Arial"/>
          <w:sz w:val="22"/>
          <w:szCs w:val="22"/>
        </w:rPr>
        <w:t>2</w:t>
      </w:r>
      <w:r w:rsidR="00E61DEE">
        <w:rPr>
          <w:rFonts w:ascii="Arial" w:hAnsi="Arial" w:cs="Arial"/>
          <w:sz w:val="22"/>
          <w:szCs w:val="22"/>
        </w:rPr>
        <w:t>2</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(izbor študentov)</w:t>
      </w:r>
    </w:p>
    <w:p w:rsidR="001D5852" w:rsidRPr="00ED6EF6" w:rsidRDefault="001D5852"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Razpis, ki ga objavi </w:t>
      </w:r>
      <w:r w:rsidR="00ED6EF6">
        <w:rPr>
          <w:rFonts w:ascii="Arial" w:hAnsi="Arial" w:cs="Arial"/>
          <w:sz w:val="22"/>
          <w:szCs w:val="22"/>
        </w:rPr>
        <w:t>Erasmus koordinator</w:t>
      </w:r>
      <w:r w:rsidRPr="00ED6EF6">
        <w:rPr>
          <w:rFonts w:ascii="Arial" w:hAnsi="Arial" w:cs="Arial"/>
          <w:sz w:val="22"/>
          <w:szCs w:val="22"/>
        </w:rPr>
        <w:t>, vsebuje razpisno dokumentacijo, razpisne roke in druge pogoje za prijavo na praktično usposabljanje.</w:t>
      </w:r>
    </w:p>
    <w:p w:rsidR="001D5852" w:rsidRPr="00ED6EF6" w:rsidRDefault="001D5852" w:rsidP="00ED6EF6">
      <w:pPr>
        <w:jc w:val="both"/>
        <w:rPr>
          <w:rFonts w:ascii="Arial" w:hAnsi="Arial" w:cs="Arial"/>
          <w:sz w:val="22"/>
          <w:szCs w:val="22"/>
        </w:rPr>
      </w:pPr>
    </w:p>
    <w:p w:rsidR="00FE022F" w:rsidRPr="001D5852" w:rsidRDefault="00A22EA5" w:rsidP="001D5852">
      <w:pPr>
        <w:pStyle w:val="Odstavekseznama"/>
        <w:numPr>
          <w:ilvl w:val="0"/>
          <w:numId w:val="5"/>
        </w:numPr>
        <w:tabs>
          <w:tab w:val="left" w:pos="756"/>
        </w:tabs>
        <w:jc w:val="both"/>
        <w:rPr>
          <w:rFonts w:ascii="Arial" w:hAnsi="Arial" w:cs="Arial"/>
          <w:sz w:val="22"/>
          <w:szCs w:val="22"/>
        </w:rPr>
      </w:pPr>
      <w:r w:rsidRPr="001D5852">
        <w:rPr>
          <w:rFonts w:ascii="Arial" w:hAnsi="Arial" w:cs="Arial"/>
          <w:sz w:val="22"/>
          <w:szCs w:val="22"/>
        </w:rPr>
        <w:t>Kriteriji za izbor študentov so:</w:t>
      </w:r>
    </w:p>
    <w:p w:rsidR="001D5852" w:rsidRPr="00ED6EF6" w:rsidRDefault="001D5852" w:rsidP="001D5852">
      <w:pPr>
        <w:pStyle w:val="Odstavekseznama"/>
        <w:numPr>
          <w:ilvl w:val="0"/>
          <w:numId w:val="3"/>
        </w:numPr>
        <w:jc w:val="both"/>
        <w:rPr>
          <w:rFonts w:ascii="Arial" w:hAnsi="Arial" w:cs="Arial"/>
          <w:sz w:val="22"/>
          <w:szCs w:val="22"/>
        </w:rPr>
      </w:pPr>
      <w:r w:rsidRPr="00ED6EF6">
        <w:rPr>
          <w:rFonts w:ascii="Arial" w:hAnsi="Arial" w:cs="Arial"/>
          <w:sz w:val="22"/>
          <w:szCs w:val="22"/>
        </w:rPr>
        <w:t xml:space="preserve">višji letniki imajo prednost pred nižjimi, </w:t>
      </w:r>
    </w:p>
    <w:p w:rsidR="001D5852" w:rsidRPr="00ED6EF6" w:rsidRDefault="001D5852" w:rsidP="001D5852">
      <w:pPr>
        <w:pStyle w:val="Odstavekseznama"/>
        <w:numPr>
          <w:ilvl w:val="0"/>
          <w:numId w:val="2"/>
        </w:numPr>
        <w:jc w:val="both"/>
        <w:rPr>
          <w:rFonts w:ascii="Arial" w:hAnsi="Arial" w:cs="Arial"/>
          <w:sz w:val="22"/>
          <w:szCs w:val="22"/>
        </w:rPr>
      </w:pPr>
      <w:r w:rsidRPr="00ED6EF6">
        <w:rPr>
          <w:rFonts w:ascii="Arial" w:hAnsi="Arial" w:cs="Arial"/>
          <w:sz w:val="22"/>
          <w:szCs w:val="22"/>
        </w:rPr>
        <w:t>kandidati iz istega letnika z višjo povprečno oceno imajo prednost pred kandid</w:t>
      </w:r>
      <w:r>
        <w:rPr>
          <w:rFonts w:ascii="Arial" w:hAnsi="Arial" w:cs="Arial"/>
          <w:sz w:val="22"/>
          <w:szCs w:val="22"/>
        </w:rPr>
        <w:t>ati z nižjo povprečno oceno,</w:t>
      </w:r>
    </w:p>
    <w:p w:rsidR="001D5852" w:rsidRPr="00ED6EF6" w:rsidRDefault="001D5852" w:rsidP="001D5852">
      <w:pPr>
        <w:pStyle w:val="Odstavekseznama"/>
        <w:numPr>
          <w:ilvl w:val="0"/>
          <w:numId w:val="2"/>
        </w:numPr>
        <w:jc w:val="both"/>
        <w:rPr>
          <w:rFonts w:ascii="Arial" w:hAnsi="Arial" w:cs="Arial"/>
          <w:sz w:val="22"/>
          <w:szCs w:val="22"/>
        </w:rPr>
      </w:pPr>
      <w:r>
        <w:rPr>
          <w:rFonts w:ascii="Arial" w:hAnsi="Arial" w:cs="Arial"/>
          <w:sz w:val="22"/>
          <w:szCs w:val="22"/>
        </w:rPr>
        <w:t>motivacijsko pismo</w:t>
      </w:r>
      <w:r w:rsidRPr="00ED6EF6">
        <w:rPr>
          <w:rFonts w:ascii="Arial" w:hAnsi="Arial" w:cs="Arial"/>
          <w:sz w:val="22"/>
          <w:szCs w:val="22"/>
        </w:rPr>
        <w:t xml:space="preserve"> v </w:t>
      </w:r>
      <w:r>
        <w:rPr>
          <w:rFonts w:ascii="Arial" w:hAnsi="Arial" w:cs="Arial"/>
          <w:sz w:val="22"/>
          <w:szCs w:val="22"/>
        </w:rPr>
        <w:t>angleškem jeziku</w:t>
      </w:r>
    </w:p>
    <w:p w:rsidR="001D5852" w:rsidRPr="00ED6EF6" w:rsidRDefault="001D5852" w:rsidP="001D5852">
      <w:pPr>
        <w:pStyle w:val="Odstavekseznama"/>
        <w:numPr>
          <w:ilvl w:val="0"/>
          <w:numId w:val="2"/>
        </w:numPr>
        <w:tabs>
          <w:tab w:val="left" w:pos="1485"/>
        </w:tabs>
        <w:jc w:val="both"/>
        <w:rPr>
          <w:rFonts w:ascii="Arial" w:hAnsi="Arial" w:cs="Arial"/>
          <w:sz w:val="22"/>
          <w:szCs w:val="22"/>
        </w:rPr>
      </w:pPr>
      <w:r w:rsidRPr="00ED6EF6">
        <w:rPr>
          <w:rFonts w:ascii="Arial" w:hAnsi="Arial" w:cs="Arial"/>
          <w:sz w:val="22"/>
          <w:szCs w:val="22"/>
        </w:rPr>
        <w:t>in drugi pogoji, ki jih določa razpis.</w:t>
      </w:r>
    </w:p>
    <w:p w:rsidR="001D5852" w:rsidRDefault="001D5852" w:rsidP="00ED6EF6">
      <w:pPr>
        <w:tabs>
          <w:tab w:val="left" w:pos="1463"/>
        </w:tabs>
        <w:jc w:val="both"/>
        <w:rPr>
          <w:rFonts w:ascii="Arial" w:hAnsi="Arial" w:cs="Arial"/>
          <w:sz w:val="22"/>
          <w:szCs w:val="22"/>
        </w:rPr>
      </w:pPr>
    </w:p>
    <w:p w:rsidR="001D5852" w:rsidRPr="00ED6EF6" w:rsidRDefault="001D5852" w:rsidP="00ED6EF6">
      <w:pPr>
        <w:tabs>
          <w:tab w:val="left" w:pos="1463"/>
        </w:tabs>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Študentje v motivacijskem pismu </w:t>
      </w:r>
      <w:r w:rsidR="00232CFA">
        <w:rPr>
          <w:rFonts w:ascii="Arial" w:hAnsi="Arial" w:cs="Arial"/>
          <w:sz w:val="22"/>
          <w:szCs w:val="22"/>
        </w:rPr>
        <w:t>pojasnijo</w:t>
      </w:r>
      <w:r w:rsidRPr="00ED6EF6">
        <w:rPr>
          <w:rFonts w:ascii="Arial" w:hAnsi="Arial" w:cs="Arial"/>
          <w:sz w:val="22"/>
          <w:szCs w:val="22"/>
        </w:rPr>
        <w:t xml:space="preserve"> izbiro tuje </w:t>
      </w:r>
      <w:r w:rsidR="00D47DEA">
        <w:rPr>
          <w:rFonts w:ascii="Arial" w:hAnsi="Arial" w:cs="Arial"/>
          <w:sz w:val="22"/>
          <w:szCs w:val="22"/>
        </w:rPr>
        <w:t>organizacije</w:t>
      </w:r>
      <w:r w:rsidR="00232CFA">
        <w:rPr>
          <w:rFonts w:ascii="Arial" w:hAnsi="Arial" w:cs="Arial"/>
          <w:sz w:val="22"/>
          <w:szCs w:val="22"/>
        </w:rPr>
        <w:t xml:space="preserve"> in države</w:t>
      </w:r>
      <w:r w:rsidRPr="00ED6EF6">
        <w:rPr>
          <w:rFonts w:ascii="Arial" w:hAnsi="Arial" w:cs="Arial"/>
          <w:sz w:val="22"/>
          <w:szCs w:val="22"/>
        </w:rPr>
        <w:t xml:space="preserve">, navedejo svoje </w:t>
      </w:r>
      <w:r w:rsidR="00232CFA">
        <w:rPr>
          <w:rFonts w:ascii="Arial" w:hAnsi="Arial" w:cs="Arial"/>
          <w:sz w:val="22"/>
          <w:szCs w:val="22"/>
        </w:rPr>
        <w:t>spretnosti</w:t>
      </w:r>
      <w:r w:rsidRPr="00ED6EF6">
        <w:rPr>
          <w:rFonts w:ascii="Arial" w:hAnsi="Arial" w:cs="Arial"/>
          <w:sz w:val="22"/>
          <w:szCs w:val="22"/>
        </w:rPr>
        <w:t>, kompetence in cilje izmenjave ter obštudijske dejavnosti in posebne dosežke, ki ustrezajo študijskemu področju izmenjave.</w:t>
      </w:r>
    </w:p>
    <w:p w:rsidR="001D5852" w:rsidRPr="00ED6EF6" w:rsidRDefault="001D5852" w:rsidP="00ED6EF6">
      <w:pPr>
        <w:jc w:val="both"/>
        <w:rPr>
          <w:rFonts w:ascii="Arial" w:hAnsi="Arial" w:cs="Arial"/>
          <w:sz w:val="22"/>
          <w:szCs w:val="22"/>
        </w:rPr>
      </w:pPr>
    </w:p>
    <w:p w:rsidR="00FE022F" w:rsidRPr="001D5852" w:rsidRDefault="00A22EA5" w:rsidP="001D5852">
      <w:pPr>
        <w:pStyle w:val="Odstavekseznama"/>
        <w:numPr>
          <w:ilvl w:val="0"/>
          <w:numId w:val="5"/>
        </w:numPr>
        <w:tabs>
          <w:tab w:val="left" w:pos="756"/>
        </w:tabs>
        <w:jc w:val="both"/>
        <w:rPr>
          <w:rFonts w:ascii="Arial" w:hAnsi="Arial" w:cs="Arial"/>
          <w:sz w:val="22"/>
          <w:szCs w:val="22"/>
        </w:rPr>
      </w:pPr>
      <w:r w:rsidRPr="001D5852">
        <w:rPr>
          <w:rFonts w:ascii="Arial" w:hAnsi="Arial" w:cs="Arial"/>
          <w:sz w:val="22"/>
          <w:szCs w:val="22"/>
        </w:rPr>
        <w:t>Odobrena izmenjava z namenom praktičnega usposabljanja pomeni zgolj možnost, da si študent v prihodnjem študijskem letu poišče praktično usposabljanje, za kater</w:t>
      </w:r>
      <w:r w:rsidR="001413C0">
        <w:rPr>
          <w:rFonts w:ascii="Arial" w:hAnsi="Arial" w:cs="Arial"/>
          <w:sz w:val="22"/>
          <w:szCs w:val="22"/>
        </w:rPr>
        <w:t>o</w:t>
      </w:r>
      <w:r w:rsidRPr="001D5852">
        <w:rPr>
          <w:rFonts w:ascii="Arial" w:hAnsi="Arial" w:cs="Arial"/>
          <w:sz w:val="22"/>
          <w:szCs w:val="22"/>
        </w:rPr>
        <w:t xml:space="preserve"> lahko prejme Erasmus+ financiranje.</w:t>
      </w:r>
    </w:p>
    <w:p w:rsidR="001D5852" w:rsidRPr="001D5852" w:rsidRDefault="001D5852" w:rsidP="001D5852">
      <w:pPr>
        <w:pStyle w:val="Odstavekseznama"/>
        <w:tabs>
          <w:tab w:val="left" w:pos="756"/>
        </w:tabs>
        <w:ind w:left="480"/>
        <w:jc w:val="both"/>
        <w:rPr>
          <w:rFonts w:ascii="Arial" w:hAnsi="Arial" w:cs="Arial"/>
          <w:sz w:val="22"/>
          <w:szCs w:val="22"/>
        </w:rPr>
      </w:pPr>
    </w:p>
    <w:p w:rsidR="00FE022F" w:rsidRDefault="00A22EA5" w:rsidP="00ED6EF6">
      <w:pPr>
        <w:tabs>
          <w:tab w:val="left" w:pos="756"/>
        </w:tabs>
        <w:ind w:left="360" w:hanging="360"/>
        <w:jc w:val="both"/>
        <w:rPr>
          <w:rFonts w:ascii="Arial" w:hAnsi="Arial" w:cs="Arial"/>
          <w:sz w:val="22"/>
          <w:szCs w:val="22"/>
        </w:rPr>
      </w:pPr>
      <w:r w:rsidRPr="00ED6EF6">
        <w:rPr>
          <w:rFonts w:ascii="Arial" w:hAnsi="Arial" w:cs="Arial"/>
          <w:sz w:val="22"/>
          <w:szCs w:val="22"/>
        </w:rPr>
        <w:t>3.</w:t>
      </w:r>
      <w:r w:rsidRPr="00ED6EF6">
        <w:rPr>
          <w:rFonts w:ascii="Arial" w:hAnsi="Arial" w:cs="Arial"/>
          <w:sz w:val="22"/>
          <w:szCs w:val="22"/>
        </w:rPr>
        <w:tab/>
        <w:t>Vsi na razpis prijavljeni študenti so o rezultatih razpisa obveščeni.</w:t>
      </w:r>
    </w:p>
    <w:p w:rsidR="001D5852" w:rsidRDefault="001D5852" w:rsidP="00ED6EF6">
      <w:pPr>
        <w:tabs>
          <w:tab w:val="left" w:pos="756"/>
        </w:tabs>
        <w:ind w:left="360" w:hanging="360"/>
        <w:jc w:val="both"/>
        <w:rPr>
          <w:rFonts w:ascii="Arial" w:hAnsi="Arial" w:cs="Arial"/>
          <w:sz w:val="22"/>
          <w:szCs w:val="22"/>
        </w:rPr>
      </w:pPr>
    </w:p>
    <w:p w:rsidR="001413C0" w:rsidRPr="00ED6EF6" w:rsidRDefault="001413C0" w:rsidP="00ED6EF6">
      <w:pPr>
        <w:tabs>
          <w:tab w:val="left" w:pos="756"/>
        </w:tabs>
        <w:ind w:left="360" w:hanging="360"/>
        <w:jc w:val="both"/>
        <w:rPr>
          <w:rFonts w:ascii="Arial" w:hAnsi="Arial" w:cs="Arial"/>
          <w:sz w:val="22"/>
          <w:szCs w:val="22"/>
        </w:rPr>
      </w:pPr>
    </w:p>
    <w:p w:rsidR="00FE022F" w:rsidRPr="00ED6EF6" w:rsidRDefault="00A22EA5" w:rsidP="001D5852">
      <w:pPr>
        <w:tabs>
          <w:tab w:val="left" w:pos="4632"/>
        </w:tabs>
        <w:jc w:val="center"/>
        <w:rPr>
          <w:rFonts w:ascii="Arial" w:hAnsi="Arial" w:cs="Arial"/>
          <w:sz w:val="22"/>
          <w:szCs w:val="22"/>
        </w:rPr>
      </w:pPr>
      <w:r w:rsidRPr="00ED6EF6">
        <w:rPr>
          <w:rFonts w:ascii="Arial" w:hAnsi="Arial" w:cs="Arial"/>
          <w:sz w:val="22"/>
          <w:szCs w:val="22"/>
        </w:rPr>
        <w:t>2</w:t>
      </w:r>
      <w:r w:rsidR="00E61DEE">
        <w:rPr>
          <w:rFonts w:ascii="Arial" w:hAnsi="Arial" w:cs="Arial"/>
          <w:sz w:val="22"/>
          <w:szCs w:val="22"/>
        </w:rPr>
        <w:t>3</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(sporazum za prakso)</w:t>
      </w:r>
    </w:p>
    <w:p w:rsidR="000804C1" w:rsidRPr="00ED6EF6" w:rsidRDefault="000804C1"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Na razpisu izbrani študenti </w:t>
      </w:r>
      <w:r w:rsidR="001413C0">
        <w:rPr>
          <w:rFonts w:ascii="Arial" w:hAnsi="Arial" w:cs="Arial"/>
          <w:sz w:val="22"/>
          <w:szCs w:val="22"/>
        </w:rPr>
        <w:t>kot del prijavne dokumentacije z</w:t>
      </w:r>
      <w:r w:rsidRPr="00ED6EF6">
        <w:rPr>
          <w:rFonts w:ascii="Arial" w:hAnsi="Arial" w:cs="Arial"/>
          <w:sz w:val="22"/>
          <w:szCs w:val="22"/>
        </w:rPr>
        <w:t>a praktično usposabljanje pripravijo Sporazum za prakso.</w:t>
      </w:r>
    </w:p>
    <w:p w:rsidR="001D5852" w:rsidRPr="00ED6EF6" w:rsidRDefault="001D5852"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Praktično usposabljanje mora vsebinsko </w:t>
      </w:r>
      <w:r w:rsidR="001413C0">
        <w:rPr>
          <w:rFonts w:ascii="Arial" w:hAnsi="Arial" w:cs="Arial"/>
          <w:sz w:val="22"/>
          <w:szCs w:val="22"/>
        </w:rPr>
        <w:t>ustrezati</w:t>
      </w:r>
      <w:r w:rsidRPr="00ED6EF6">
        <w:rPr>
          <w:rFonts w:ascii="Arial" w:hAnsi="Arial" w:cs="Arial"/>
          <w:sz w:val="22"/>
          <w:szCs w:val="22"/>
        </w:rPr>
        <w:t xml:space="preserve"> vpisanemu študijskemu programu študenta in obveznostim. Če je praktično usposabljanje vsebinsko ustrezno, Sporazum za prakso kot predstavnik </w:t>
      </w:r>
      <w:r w:rsidR="00ED6EF6">
        <w:rPr>
          <w:rFonts w:ascii="Arial" w:hAnsi="Arial" w:cs="Arial"/>
          <w:sz w:val="22"/>
          <w:szCs w:val="22"/>
        </w:rPr>
        <w:t>FSD</w:t>
      </w:r>
      <w:r w:rsidRPr="00ED6EF6">
        <w:rPr>
          <w:rFonts w:ascii="Arial" w:hAnsi="Arial" w:cs="Arial"/>
          <w:sz w:val="22"/>
          <w:szCs w:val="22"/>
        </w:rPr>
        <w:t xml:space="preserve"> podpiše </w:t>
      </w:r>
      <w:r w:rsidR="00ED6EF6">
        <w:rPr>
          <w:rFonts w:ascii="Arial" w:hAnsi="Arial" w:cs="Arial"/>
          <w:sz w:val="22"/>
          <w:szCs w:val="22"/>
        </w:rPr>
        <w:t>Erasmus koordinator</w:t>
      </w:r>
      <w:r w:rsidRPr="00ED6EF6">
        <w:rPr>
          <w:rFonts w:ascii="Arial" w:hAnsi="Arial" w:cs="Arial"/>
          <w:sz w:val="22"/>
          <w:szCs w:val="22"/>
        </w:rPr>
        <w:t>.</w:t>
      </w:r>
    </w:p>
    <w:p w:rsidR="001D5852" w:rsidRPr="00ED6EF6" w:rsidRDefault="001D5852"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Študent podpisani Sporazum za prakso pošlje v potrditev na izbrano tujo </w:t>
      </w:r>
      <w:r w:rsidR="001413C0">
        <w:rPr>
          <w:rFonts w:ascii="Arial" w:hAnsi="Arial" w:cs="Arial"/>
          <w:sz w:val="22"/>
          <w:szCs w:val="22"/>
        </w:rPr>
        <w:t>organizacijo</w:t>
      </w:r>
      <w:r w:rsidRPr="00ED6EF6">
        <w:rPr>
          <w:rFonts w:ascii="Arial" w:hAnsi="Arial" w:cs="Arial"/>
          <w:sz w:val="22"/>
          <w:szCs w:val="22"/>
        </w:rPr>
        <w:t>, kjer bo opravljal praktično u</w:t>
      </w:r>
      <w:r w:rsidR="001413C0">
        <w:rPr>
          <w:rFonts w:ascii="Arial" w:hAnsi="Arial" w:cs="Arial"/>
          <w:sz w:val="22"/>
          <w:szCs w:val="22"/>
        </w:rPr>
        <w:t>sposabljanje. D</w:t>
      </w:r>
      <w:r w:rsidRPr="00ED6EF6">
        <w:rPr>
          <w:rFonts w:ascii="Arial" w:hAnsi="Arial" w:cs="Arial"/>
          <w:sz w:val="22"/>
          <w:szCs w:val="22"/>
        </w:rPr>
        <w:t>okument</w:t>
      </w:r>
      <w:r w:rsidR="001413C0">
        <w:rPr>
          <w:rFonts w:ascii="Arial" w:hAnsi="Arial" w:cs="Arial"/>
          <w:sz w:val="22"/>
          <w:szCs w:val="22"/>
        </w:rPr>
        <w:t>, ki ga potrdijo vse tri pogodbene</w:t>
      </w:r>
      <w:r w:rsidRPr="00ED6EF6">
        <w:rPr>
          <w:rFonts w:ascii="Arial" w:hAnsi="Arial" w:cs="Arial"/>
          <w:sz w:val="22"/>
          <w:szCs w:val="22"/>
        </w:rPr>
        <w:t xml:space="preserve"> strank</w:t>
      </w:r>
      <w:r w:rsidR="001413C0">
        <w:rPr>
          <w:rFonts w:ascii="Arial" w:hAnsi="Arial" w:cs="Arial"/>
          <w:sz w:val="22"/>
          <w:szCs w:val="22"/>
        </w:rPr>
        <w:t>e</w:t>
      </w:r>
      <w:r w:rsidRPr="00ED6EF6">
        <w:rPr>
          <w:rFonts w:ascii="Arial" w:hAnsi="Arial" w:cs="Arial"/>
          <w:sz w:val="22"/>
          <w:szCs w:val="22"/>
        </w:rPr>
        <w:t xml:space="preserve"> (študent, </w:t>
      </w:r>
      <w:r w:rsidR="00ED6EF6">
        <w:rPr>
          <w:rFonts w:ascii="Arial" w:hAnsi="Arial" w:cs="Arial"/>
          <w:sz w:val="22"/>
          <w:szCs w:val="22"/>
        </w:rPr>
        <w:t>FSD</w:t>
      </w:r>
      <w:r w:rsidRPr="00ED6EF6">
        <w:rPr>
          <w:rFonts w:ascii="Arial" w:hAnsi="Arial" w:cs="Arial"/>
          <w:sz w:val="22"/>
          <w:szCs w:val="22"/>
        </w:rPr>
        <w:t xml:space="preserve"> in tuja </w:t>
      </w:r>
      <w:r w:rsidR="001413C0">
        <w:rPr>
          <w:rFonts w:ascii="Arial" w:hAnsi="Arial" w:cs="Arial"/>
          <w:sz w:val="22"/>
          <w:szCs w:val="22"/>
        </w:rPr>
        <w:t>organizacija</w:t>
      </w:r>
      <w:r w:rsidRPr="00ED6EF6">
        <w:rPr>
          <w:rFonts w:ascii="Arial" w:hAnsi="Arial" w:cs="Arial"/>
          <w:sz w:val="22"/>
          <w:szCs w:val="22"/>
        </w:rPr>
        <w:t>) študent naloži v spletno prijavo za Era</w:t>
      </w:r>
      <w:r w:rsidR="001413C0">
        <w:rPr>
          <w:rFonts w:ascii="Arial" w:hAnsi="Arial" w:cs="Arial"/>
          <w:sz w:val="22"/>
          <w:szCs w:val="22"/>
        </w:rPr>
        <w:t>smus+ finančno pomoč UL skupaj s</w:t>
      </w:r>
      <w:r w:rsidRPr="00ED6EF6">
        <w:rPr>
          <w:rFonts w:ascii="Arial" w:hAnsi="Arial" w:cs="Arial"/>
          <w:sz w:val="22"/>
          <w:szCs w:val="22"/>
        </w:rPr>
        <w:t xml:space="preserve"> </w:t>
      </w:r>
      <w:r w:rsidR="001413C0">
        <w:rPr>
          <w:rFonts w:ascii="Arial" w:hAnsi="Arial" w:cs="Arial"/>
          <w:sz w:val="22"/>
          <w:szCs w:val="22"/>
        </w:rPr>
        <w:t>pre</w:t>
      </w:r>
      <w:r w:rsidRPr="00ED6EF6">
        <w:rPr>
          <w:rFonts w:ascii="Arial" w:hAnsi="Arial" w:cs="Arial"/>
          <w:sz w:val="22"/>
          <w:szCs w:val="22"/>
        </w:rPr>
        <w:t>ostalimi prilogami, ki jih zahteva UL.</w:t>
      </w:r>
    </w:p>
    <w:p w:rsidR="001D5852" w:rsidRDefault="001D5852" w:rsidP="00ED6EF6">
      <w:pPr>
        <w:jc w:val="both"/>
        <w:rPr>
          <w:rFonts w:ascii="Arial" w:hAnsi="Arial" w:cs="Arial"/>
          <w:sz w:val="22"/>
          <w:szCs w:val="22"/>
        </w:rPr>
      </w:pPr>
    </w:p>
    <w:p w:rsidR="001D5852" w:rsidRPr="00ED6EF6" w:rsidRDefault="001D5852" w:rsidP="00ED6EF6">
      <w:pPr>
        <w:jc w:val="both"/>
        <w:rPr>
          <w:rFonts w:ascii="Arial" w:hAnsi="Arial" w:cs="Arial"/>
          <w:sz w:val="22"/>
          <w:szCs w:val="22"/>
        </w:rPr>
      </w:pPr>
    </w:p>
    <w:p w:rsidR="00FE022F" w:rsidRPr="00ED6EF6" w:rsidRDefault="00A22EA5" w:rsidP="001D5852">
      <w:pPr>
        <w:tabs>
          <w:tab w:val="left" w:pos="4632"/>
        </w:tabs>
        <w:jc w:val="center"/>
        <w:rPr>
          <w:rFonts w:ascii="Arial" w:hAnsi="Arial" w:cs="Arial"/>
          <w:sz w:val="22"/>
          <w:szCs w:val="22"/>
        </w:rPr>
      </w:pPr>
      <w:r w:rsidRPr="00ED6EF6">
        <w:rPr>
          <w:rFonts w:ascii="Arial" w:hAnsi="Arial" w:cs="Arial"/>
          <w:sz w:val="22"/>
          <w:szCs w:val="22"/>
        </w:rPr>
        <w:t>2</w:t>
      </w:r>
      <w:r w:rsidR="00E61DEE">
        <w:rPr>
          <w:rFonts w:ascii="Arial" w:hAnsi="Arial" w:cs="Arial"/>
          <w:sz w:val="22"/>
          <w:szCs w:val="22"/>
        </w:rPr>
        <w:t>4</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(postopek po opravljenem praktičnem usposabljanju na tuji instituciji)</w:t>
      </w:r>
    </w:p>
    <w:p w:rsidR="001D5852" w:rsidRPr="00ED6EF6" w:rsidRDefault="001D5852"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Študent do-/podiplomskega študija </w:t>
      </w:r>
      <w:r w:rsidR="00ED6EF6">
        <w:rPr>
          <w:rFonts w:ascii="Arial" w:hAnsi="Arial" w:cs="Arial"/>
          <w:sz w:val="22"/>
          <w:szCs w:val="22"/>
        </w:rPr>
        <w:t>FSD</w:t>
      </w:r>
      <w:r w:rsidRPr="00ED6EF6">
        <w:rPr>
          <w:rFonts w:ascii="Arial" w:hAnsi="Arial" w:cs="Arial"/>
          <w:sz w:val="22"/>
          <w:szCs w:val="22"/>
        </w:rPr>
        <w:t>, ki je v okviru izmenjave opravil praktično usposabljanje, po opravljenih obveznostih na tuji instituciji</w:t>
      </w:r>
      <w:r w:rsidR="00B51857">
        <w:rPr>
          <w:rFonts w:ascii="Arial" w:hAnsi="Arial" w:cs="Arial"/>
          <w:sz w:val="22"/>
          <w:szCs w:val="22"/>
        </w:rPr>
        <w:t xml:space="preserve"> </w:t>
      </w:r>
      <w:r w:rsidR="001D5852">
        <w:rPr>
          <w:rFonts w:ascii="Arial" w:hAnsi="Arial" w:cs="Arial"/>
          <w:sz w:val="22"/>
          <w:szCs w:val="22"/>
        </w:rPr>
        <w:t xml:space="preserve">Erasmus koordinatorju predloži </w:t>
      </w:r>
      <w:r w:rsidR="001413C0">
        <w:rPr>
          <w:rFonts w:ascii="Arial" w:hAnsi="Arial" w:cs="Arial"/>
          <w:sz w:val="22"/>
          <w:szCs w:val="22"/>
        </w:rPr>
        <w:t>dokumenta</w:t>
      </w:r>
      <w:r w:rsidRPr="00ED6EF6">
        <w:rPr>
          <w:rFonts w:ascii="Arial" w:hAnsi="Arial" w:cs="Arial"/>
          <w:sz w:val="22"/>
          <w:szCs w:val="22"/>
        </w:rPr>
        <w:t>:</w:t>
      </w:r>
    </w:p>
    <w:p w:rsidR="001D5852" w:rsidRPr="00ED6EF6" w:rsidRDefault="001D5852" w:rsidP="00ED6EF6">
      <w:pPr>
        <w:jc w:val="both"/>
        <w:rPr>
          <w:rFonts w:ascii="Arial" w:hAnsi="Arial" w:cs="Arial"/>
          <w:sz w:val="22"/>
          <w:szCs w:val="22"/>
        </w:rPr>
      </w:pPr>
    </w:p>
    <w:p w:rsidR="00FE022F" w:rsidRPr="00ED6EF6" w:rsidRDefault="00A22EA5" w:rsidP="00ED6EF6">
      <w:pPr>
        <w:tabs>
          <w:tab w:val="left" w:pos="756"/>
        </w:tabs>
        <w:ind w:left="360" w:hanging="360"/>
        <w:jc w:val="both"/>
        <w:rPr>
          <w:rFonts w:ascii="Arial" w:hAnsi="Arial" w:cs="Arial"/>
          <w:sz w:val="22"/>
          <w:szCs w:val="22"/>
        </w:rPr>
      </w:pPr>
      <w:r w:rsidRPr="00ED6EF6">
        <w:rPr>
          <w:rFonts w:ascii="Arial" w:hAnsi="Arial" w:cs="Arial"/>
          <w:sz w:val="22"/>
          <w:szCs w:val="22"/>
        </w:rPr>
        <w:t>•</w:t>
      </w:r>
      <w:r w:rsidRPr="00ED6EF6">
        <w:rPr>
          <w:rFonts w:ascii="Arial" w:hAnsi="Arial" w:cs="Arial"/>
          <w:sz w:val="22"/>
          <w:szCs w:val="22"/>
        </w:rPr>
        <w:tab/>
        <w:t xml:space="preserve">Sporazum za prakso </w:t>
      </w:r>
      <w:r w:rsidR="005922BF">
        <w:rPr>
          <w:rFonts w:ascii="Arial" w:hAnsi="Arial" w:cs="Arial"/>
          <w:sz w:val="22"/>
          <w:szCs w:val="22"/>
        </w:rPr>
        <w:t>–</w:t>
      </w:r>
      <w:r w:rsidRPr="00ED6EF6">
        <w:rPr>
          <w:rFonts w:ascii="Arial" w:hAnsi="Arial" w:cs="Arial"/>
          <w:sz w:val="22"/>
          <w:szCs w:val="22"/>
        </w:rPr>
        <w:t xml:space="preserve"> del obrazca </w:t>
      </w:r>
      <w:r w:rsidR="005922BF">
        <w:rPr>
          <w:rFonts w:ascii="Arial" w:hAnsi="Arial" w:cs="Arial"/>
          <w:sz w:val="22"/>
          <w:szCs w:val="22"/>
        </w:rPr>
        <w:t>»</w:t>
      </w:r>
      <w:r w:rsidRPr="00ED6EF6">
        <w:rPr>
          <w:rFonts w:ascii="Arial" w:hAnsi="Arial" w:cs="Arial"/>
          <w:sz w:val="22"/>
          <w:szCs w:val="22"/>
        </w:rPr>
        <w:t>After the Mobility</w:t>
      </w:r>
      <w:r w:rsidR="005922BF">
        <w:rPr>
          <w:rFonts w:ascii="Arial" w:hAnsi="Arial" w:cs="Arial"/>
          <w:sz w:val="22"/>
          <w:szCs w:val="22"/>
        </w:rPr>
        <w:t>«</w:t>
      </w:r>
      <w:r w:rsidRPr="00ED6EF6">
        <w:rPr>
          <w:rFonts w:ascii="Arial" w:hAnsi="Arial" w:cs="Arial"/>
          <w:sz w:val="22"/>
          <w:szCs w:val="22"/>
        </w:rPr>
        <w:t>, ki ga izpolni in potrdi delodajalec;</w:t>
      </w:r>
    </w:p>
    <w:p w:rsidR="00FE022F" w:rsidRDefault="00A22EA5" w:rsidP="00ED6EF6">
      <w:pPr>
        <w:tabs>
          <w:tab w:val="left" w:pos="756"/>
        </w:tabs>
        <w:ind w:left="360" w:hanging="360"/>
        <w:jc w:val="both"/>
        <w:rPr>
          <w:rFonts w:ascii="Arial" w:hAnsi="Arial" w:cs="Arial"/>
          <w:sz w:val="22"/>
          <w:szCs w:val="22"/>
        </w:rPr>
      </w:pPr>
      <w:r w:rsidRPr="00ED6EF6">
        <w:rPr>
          <w:rFonts w:ascii="Arial" w:hAnsi="Arial" w:cs="Arial"/>
          <w:sz w:val="22"/>
          <w:szCs w:val="22"/>
        </w:rPr>
        <w:t>•</w:t>
      </w:r>
      <w:r w:rsidRPr="00ED6EF6">
        <w:rPr>
          <w:rFonts w:ascii="Arial" w:hAnsi="Arial" w:cs="Arial"/>
          <w:sz w:val="22"/>
          <w:szCs w:val="22"/>
        </w:rPr>
        <w:tab/>
        <w:t>Poročilo o izvedenem praktičnem usposabljanju, ki ga mora študent oddati tudi kot del poročanja UL za Erasmus+ štipendijo.</w:t>
      </w:r>
    </w:p>
    <w:p w:rsidR="001D5852" w:rsidRPr="00ED6EF6" w:rsidRDefault="001D5852" w:rsidP="00ED6EF6">
      <w:pPr>
        <w:tabs>
          <w:tab w:val="left" w:pos="756"/>
        </w:tabs>
        <w:ind w:left="360" w:hanging="360"/>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Podatki o opravljenem praktičnem usposabljanju v tujini se vpišejo v prilogo k diplomi </w:t>
      </w:r>
      <w:r w:rsidR="001413C0">
        <w:rPr>
          <w:rFonts w:ascii="Arial" w:hAnsi="Arial" w:cs="Arial"/>
          <w:sz w:val="22"/>
          <w:szCs w:val="22"/>
        </w:rPr>
        <w:t>v skladu</w:t>
      </w:r>
      <w:r w:rsidRPr="00ED6EF6">
        <w:rPr>
          <w:rFonts w:ascii="Arial" w:hAnsi="Arial" w:cs="Arial"/>
          <w:sz w:val="22"/>
          <w:szCs w:val="22"/>
        </w:rPr>
        <w:t xml:space="preserve"> z navodili UL.</w:t>
      </w:r>
    </w:p>
    <w:p w:rsidR="00ED6EF6" w:rsidRDefault="00ED6EF6" w:rsidP="00ED6EF6">
      <w:pPr>
        <w:jc w:val="both"/>
        <w:rPr>
          <w:rFonts w:ascii="Arial" w:hAnsi="Arial" w:cs="Arial"/>
          <w:sz w:val="22"/>
          <w:szCs w:val="22"/>
        </w:rPr>
      </w:pPr>
    </w:p>
    <w:p w:rsidR="001413C0" w:rsidRDefault="001413C0"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Default="00ED6EF6" w:rsidP="00ED6EF6">
      <w:pPr>
        <w:tabs>
          <w:tab w:val="left" w:pos="2205"/>
        </w:tabs>
        <w:jc w:val="both"/>
        <w:rPr>
          <w:rFonts w:ascii="Arial" w:hAnsi="Arial" w:cs="Arial"/>
          <w:b/>
          <w:sz w:val="22"/>
          <w:szCs w:val="22"/>
        </w:rPr>
      </w:pPr>
      <w:r>
        <w:rPr>
          <w:rFonts w:ascii="Arial" w:hAnsi="Arial" w:cs="Arial"/>
          <w:b/>
          <w:sz w:val="22"/>
          <w:szCs w:val="22"/>
        </w:rPr>
        <w:t>V.</w:t>
      </w:r>
      <w:r w:rsidR="001D5852">
        <w:rPr>
          <w:rFonts w:ascii="Arial" w:hAnsi="Arial" w:cs="Arial"/>
          <w:b/>
          <w:sz w:val="22"/>
          <w:szCs w:val="22"/>
        </w:rPr>
        <w:t xml:space="preserve"> </w:t>
      </w:r>
      <w:r w:rsidR="00A22EA5" w:rsidRPr="00ED6EF6">
        <w:rPr>
          <w:rFonts w:ascii="Arial" w:hAnsi="Arial" w:cs="Arial"/>
          <w:b/>
          <w:sz w:val="22"/>
          <w:szCs w:val="22"/>
        </w:rPr>
        <w:t xml:space="preserve">PRAKTIČNO USPOSABLJANJE TUJIH ŠTUDENTOV NA </w:t>
      </w:r>
      <w:r w:rsidRPr="00ED6EF6">
        <w:rPr>
          <w:rFonts w:ascii="Arial" w:hAnsi="Arial" w:cs="Arial"/>
          <w:b/>
          <w:sz w:val="22"/>
          <w:szCs w:val="22"/>
        </w:rPr>
        <w:t>FSD</w:t>
      </w:r>
    </w:p>
    <w:p w:rsidR="00ED6EF6" w:rsidRPr="00ED6EF6" w:rsidRDefault="00ED6EF6" w:rsidP="00ED6EF6">
      <w:pPr>
        <w:tabs>
          <w:tab w:val="left" w:pos="2205"/>
        </w:tabs>
        <w:jc w:val="both"/>
        <w:rPr>
          <w:rFonts w:ascii="Arial" w:hAnsi="Arial" w:cs="Arial"/>
          <w:b/>
          <w:sz w:val="22"/>
          <w:szCs w:val="22"/>
        </w:rPr>
      </w:pPr>
    </w:p>
    <w:p w:rsidR="00FE022F" w:rsidRPr="00ED6EF6" w:rsidRDefault="00A22EA5" w:rsidP="001D5852">
      <w:pPr>
        <w:tabs>
          <w:tab w:val="left" w:pos="4632"/>
        </w:tabs>
        <w:jc w:val="center"/>
        <w:rPr>
          <w:rFonts w:ascii="Arial" w:hAnsi="Arial" w:cs="Arial"/>
          <w:sz w:val="22"/>
          <w:szCs w:val="22"/>
        </w:rPr>
      </w:pPr>
      <w:r w:rsidRPr="00ED6EF6">
        <w:rPr>
          <w:rFonts w:ascii="Arial" w:hAnsi="Arial" w:cs="Arial"/>
          <w:sz w:val="22"/>
          <w:szCs w:val="22"/>
        </w:rPr>
        <w:t>2</w:t>
      </w:r>
      <w:r w:rsidR="00E61DEE">
        <w:rPr>
          <w:rFonts w:ascii="Arial" w:hAnsi="Arial" w:cs="Arial"/>
          <w:sz w:val="22"/>
          <w:szCs w:val="22"/>
        </w:rPr>
        <w:t>5</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 xml:space="preserve">(postopek urejanja praktičnega usposabljanja tujih študentov na </w:t>
      </w:r>
      <w:r w:rsidR="00ED6EF6">
        <w:rPr>
          <w:rFonts w:ascii="Arial" w:hAnsi="Arial" w:cs="Arial"/>
          <w:sz w:val="22"/>
          <w:szCs w:val="22"/>
        </w:rPr>
        <w:t>FSD</w:t>
      </w:r>
      <w:r w:rsidRPr="00ED6EF6">
        <w:rPr>
          <w:rFonts w:ascii="Arial" w:hAnsi="Arial" w:cs="Arial"/>
          <w:sz w:val="22"/>
          <w:szCs w:val="22"/>
        </w:rPr>
        <w:t>)</w:t>
      </w:r>
    </w:p>
    <w:p w:rsidR="001D5852" w:rsidRPr="00ED6EF6" w:rsidRDefault="001D5852"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Fakulteta za</w:t>
      </w:r>
      <w:r w:rsidR="00B51857">
        <w:rPr>
          <w:rFonts w:ascii="Arial" w:hAnsi="Arial" w:cs="Arial"/>
          <w:sz w:val="22"/>
          <w:szCs w:val="22"/>
        </w:rPr>
        <w:t xml:space="preserve"> </w:t>
      </w:r>
      <w:r w:rsidR="00D47DEA">
        <w:rPr>
          <w:rFonts w:ascii="Arial" w:hAnsi="Arial" w:cs="Arial"/>
          <w:sz w:val="22"/>
          <w:szCs w:val="22"/>
        </w:rPr>
        <w:t xml:space="preserve">socialno delo </w:t>
      </w:r>
      <w:r w:rsidRPr="00ED6EF6">
        <w:rPr>
          <w:rFonts w:ascii="Arial" w:hAnsi="Arial" w:cs="Arial"/>
          <w:sz w:val="22"/>
          <w:szCs w:val="22"/>
        </w:rPr>
        <w:t xml:space="preserve">omogoča izvajanje praktičnega usposabljanja v okviru </w:t>
      </w:r>
      <w:r w:rsidR="001413C0">
        <w:rPr>
          <w:rFonts w:ascii="Arial" w:hAnsi="Arial" w:cs="Arial"/>
          <w:sz w:val="22"/>
          <w:szCs w:val="22"/>
        </w:rPr>
        <w:t xml:space="preserve">programa </w:t>
      </w:r>
      <w:r w:rsidRPr="00ED6EF6">
        <w:rPr>
          <w:rFonts w:ascii="Arial" w:hAnsi="Arial" w:cs="Arial"/>
          <w:sz w:val="22"/>
          <w:szCs w:val="22"/>
        </w:rPr>
        <w:t xml:space="preserve">Erasmus+. </w:t>
      </w:r>
      <w:r w:rsidR="00ED6EF6">
        <w:rPr>
          <w:rFonts w:ascii="Arial" w:hAnsi="Arial" w:cs="Arial"/>
          <w:sz w:val="22"/>
          <w:szCs w:val="22"/>
        </w:rPr>
        <w:t>Erasmus koordinator</w:t>
      </w:r>
      <w:r w:rsidRPr="00ED6EF6">
        <w:rPr>
          <w:rFonts w:ascii="Arial" w:hAnsi="Arial" w:cs="Arial"/>
          <w:sz w:val="22"/>
          <w:szCs w:val="22"/>
        </w:rPr>
        <w:t xml:space="preserve"> posreduje prošnjo </w:t>
      </w:r>
      <w:r w:rsidR="001413C0">
        <w:rPr>
          <w:rFonts w:ascii="Arial" w:hAnsi="Arial" w:cs="Arial"/>
          <w:sz w:val="22"/>
          <w:szCs w:val="22"/>
        </w:rPr>
        <w:t>pristojni</w:t>
      </w:r>
      <w:r w:rsidRPr="00ED6EF6">
        <w:rPr>
          <w:rFonts w:ascii="Arial" w:hAnsi="Arial" w:cs="Arial"/>
          <w:sz w:val="22"/>
          <w:szCs w:val="22"/>
        </w:rPr>
        <w:t xml:space="preserve"> katedri/centru.</w:t>
      </w:r>
    </w:p>
    <w:p w:rsidR="001D5852" w:rsidRPr="00ED6EF6" w:rsidRDefault="001D5852" w:rsidP="00ED6EF6">
      <w:pPr>
        <w:jc w:val="both"/>
        <w:rPr>
          <w:rFonts w:ascii="Arial" w:hAnsi="Arial" w:cs="Arial"/>
          <w:sz w:val="22"/>
          <w:szCs w:val="22"/>
        </w:rPr>
      </w:pPr>
    </w:p>
    <w:p w:rsidR="00FE022F" w:rsidRDefault="001D5852" w:rsidP="00ED6EF6">
      <w:pPr>
        <w:jc w:val="both"/>
        <w:rPr>
          <w:rFonts w:ascii="Arial" w:hAnsi="Arial" w:cs="Arial"/>
          <w:sz w:val="22"/>
          <w:szCs w:val="22"/>
        </w:rPr>
      </w:pPr>
      <w:r>
        <w:rPr>
          <w:rFonts w:ascii="Arial" w:hAnsi="Arial" w:cs="Arial"/>
          <w:sz w:val="22"/>
          <w:szCs w:val="22"/>
        </w:rPr>
        <w:t>Erasmus koordinator</w:t>
      </w:r>
      <w:r w:rsidRPr="00ED6EF6">
        <w:rPr>
          <w:rFonts w:ascii="Arial" w:hAnsi="Arial" w:cs="Arial"/>
          <w:sz w:val="22"/>
          <w:szCs w:val="22"/>
        </w:rPr>
        <w:t xml:space="preserve"> </w:t>
      </w:r>
      <w:r w:rsidR="00A22EA5" w:rsidRPr="00ED6EF6">
        <w:rPr>
          <w:rFonts w:ascii="Arial" w:hAnsi="Arial" w:cs="Arial"/>
          <w:sz w:val="22"/>
          <w:szCs w:val="22"/>
        </w:rPr>
        <w:t xml:space="preserve">določi mentorja za tujega študenta na praktičnem usposabljanju. Mentor opredeli obveznosti in dela, ki jih bo študent opravljal. Te se zapišejo v Sporazum za prakso, ki ga podpiše </w:t>
      </w:r>
      <w:r w:rsidR="00A22EA5" w:rsidRPr="00483192">
        <w:rPr>
          <w:rFonts w:ascii="Arial" w:hAnsi="Arial" w:cs="Arial"/>
          <w:sz w:val="22"/>
          <w:szCs w:val="22"/>
        </w:rPr>
        <w:t>mentor,</w:t>
      </w:r>
      <w:r w:rsidR="00A22EA5" w:rsidRPr="00ED6EF6">
        <w:rPr>
          <w:rFonts w:ascii="Arial" w:hAnsi="Arial" w:cs="Arial"/>
          <w:sz w:val="22"/>
          <w:szCs w:val="22"/>
        </w:rPr>
        <w:t xml:space="preserve"> tuji študent in tuja univerza. Tuji študentje, ki jim je bilo odobreno usposabljane na </w:t>
      </w:r>
      <w:r w:rsidR="00ED6EF6">
        <w:rPr>
          <w:rFonts w:ascii="Arial" w:hAnsi="Arial" w:cs="Arial"/>
          <w:sz w:val="22"/>
          <w:szCs w:val="22"/>
        </w:rPr>
        <w:t>FSD</w:t>
      </w:r>
      <w:r w:rsidR="00A22EA5" w:rsidRPr="00ED6EF6">
        <w:rPr>
          <w:rFonts w:ascii="Arial" w:hAnsi="Arial" w:cs="Arial"/>
          <w:sz w:val="22"/>
          <w:szCs w:val="22"/>
        </w:rPr>
        <w:t>, urejajo vse administrativne zadeve</w:t>
      </w:r>
      <w:r w:rsidR="00B51857">
        <w:rPr>
          <w:rFonts w:ascii="Arial" w:hAnsi="Arial" w:cs="Arial"/>
          <w:sz w:val="22"/>
          <w:szCs w:val="22"/>
        </w:rPr>
        <w:t xml:space="preserve"> </w:t>
      </w:r>
      <w:r>
        <w:rPr>
          <w:rFonts w:ascii="Arial" w:hAnsi="Arial" w:cs="Arial"/>
          <w:sz w:val="22"/>
          <w:szCs w:val="22"/>
        </w:rPr>
        <w:t>z Erasmus koordinatorjem.</w:t>
      </w:r>
    </w:p>
    <w:p w:rsidR="001D5852" w:rsidRDefault="001D5852" w:rsidP="00ED6EF6">
      <w:pPr>
        <w:jc w:val="both"/>
        <w:rPr>
          <w:rFonts w:ascii="Arial" w:hAnsi="Arial" w:cs="Arial"/>
          <w:sz w:val="22"/>
          <w:szCs w:val="22"/>
        </w:rPr>
      </w:pPr>
    </w:p>
    <w:p w:rsidR="001D5852" w:rsidRDefault="001D5852" w:rsidP="00ED6EF6">
      <w:pPr>
        <w:jc w:val="both"/>
        <w:rPr>
          <w:rFonts w:ascii="Arial" w:hAnsi="Arial" w:cs="Arial"/>
          <w:sz w:val="22"/>
          <w:szCs w:val="22"/>
        </w:rPr>
      </w:pPr>
    </w:p>
    <w:p w:rsidR="001D5852" w:rsidRDefault="001D5852" w:rsidP="001D5852">
      <w:pPr>
        <w:tabs>
          <w:tab w:val="left" w:pos="2205"/>
        </w:tabs>
        <w:jc w:val="both"/>
        <w:rPr>
          <w:rFonts w:ascii="Arial" w:hAnsi="Arial" w:cs="Arial"/>
          <w:b/>
          <w:sz w:val="22"/>
          <w:szCs w:val="22"/>
        </w:rPr>
      </w:pPr>
      <w:r>
        <w:rPr>
          <w:rFonts w:ascii="Arial" w:hAnsi="Arial" w:cs="Arial"/>
          <w:b/>
          <w:sz w:val="22"/>
          <w:szCs w:val="22"/>
        </w:rPr>
        <w:t>VI. DISCIPLINSKA ODGOVORNOST</w:t>
      </w:r>
    </w:p>
    <w:p w:rsidR="001D5852" w:rsidRDefault="001D5852" w:rsidP="00ED6EF6">
      <w:pPr>
        <w:jc w:val="both"/>
        <w:rPr>
          <w:rFonts w:ascii="Arial" w:hAnsi="Arial" w:cs="Arial"/>
          <w:sz w:val="22"/>
          <w:szCs w:val="22"/>
        </w:rPr>
      </w:pPr>
    </w:p>
    <w:p w:rsidR="001413C0" w:rsidRPr="00ED6EF6" w:rsidRDefault="001413C0" w:rsidP="00ED6EF6">
      <w:pPr>
        <w:jc w:val="both"/>
        <w:rPr>
          <w:rFonts w:ascii="Arial" w:hAnsi="Arial" w:cs="Arial"/>
          <w:sz w:val="22"/>
          <w:szCs w:val="22"/>
        </w:rPr>
      </w:pPr>
    </w:p>
    <w:p w:rsidR="00FE022F" w:rsidRPr="00ED6EF6" w:rsidRDefault="00A22EA5" w:rsidP="001D5852">
      <w:pPr>
        <w:tabs>
          <w:tab w:val="left" w:pos="4670"/>
        </w:tabs>
        <w:jc w:val="center"/>
        <w:rPr>
          <w:rFonts w:ascii="Arial" w:hAnsi="Arial" w:cs="Arial"/>
          <w:sz w:val="22"/>
          <w:szCs w:val="22"/>
        </w:rPr>
      </w:pPr>
      <w:r w:rsidRPr="00ED6EF6">
        <w:rPr>
          <w:rFonts w:ascii="Arial" w:hAnsi="Arial" w:cs="Arial"/>
          <w:sz w:val="22"/>
          <w:szCs w:val="22"/>
        </w:rPr>
        <w:t>2</w:t>
      </w:r>
      <w:r w:rsidR="00E61DEE">
        <w:rPr>
          <w:rFonts w:ascii="Arial" w:hAnsi="Arial" w:cs="Arial"/>
          <w:sz w:val="22"/>
          <w:szCs w:val="22"/>
        </w:rPr>
        <w:t>6</w:t>
      </w:r>
      <w:r w:rsidRPr="00ED6EF6">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(spoštovanje pravil in postopkov)</w:t>
      </w:r>
    </w:p>
    <w:p w:rsidR="001D5852" w:rsidRPr="00ED6EF6" w:rsidRDefault="001D5852"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Študenti, ki gredo na izmenjavo ali praktično usposabljanje, so dolžni </w:t>
      </w:r>
      <w:r w:rsidR="001413C0">
        <w:rPr>
          <w:rFonts w:ascii="Arial" w:hAnsi="Arial" w:cs="Arial"/>
          <w:sz w:val="22"/>
          <w:szCs w:val="22"/>
        </w:rPr>
        <w:t>upoštevati</w:t>
      </w:r>
      <w:r w:rsidRPr="00ED6EF6">
        <w:rPr>
          <w:rFonts w:ascii="Arial" w:hAnsi="Arial" w:cs="Arial"/>
          <w:sz w:val="22"/>
          <w:szCs w:val="22"/>
        </w:rPr>
        <w:t xml:space="preserve"> vsa pravila in postopke, ki veljajo na tuji univerzi oz. instituciji. Enako velja za tuje študente, ki svoje obveznosti opravljajo na </w:t>
      </w:r>
      <w:r w:rsidR="00ED6EF6">
        <w:rPr>
          <w:rFonts w:ascii="Arial" w:hAnsi="Arial" w:cs="Arial"/>
          <w:sz w:val="22"/>
          <w:szCs w:val="22"/>
        </w:rPr>
        <w:t>FSD</w:t>
      </w:r>
      <w:r w:rsidRPr="00ED6EF6">
        <w:rPr>
          <w:rFonts w:ascii="Arial" w:hAnsi="Arial" w:cs="Arial"/>
          <w:sz w:val="22"/>
          <w:szCs w:val="22"/>
        </w:rPr>
        <w:t>.</w:t>
      </w:r>
    </w:p>
    <w:p w:rsidR="00ED6EF6" w:rsidRDefault="00ED6EF6" w:rsidP="00ED6EF6">
      <w:pPr>
        <w:jc w:val="both"/>
        <w:rPr>
          <w:rFonts w:ascii="Arial" w:hAnsi="Arial" w:cs="Arial"/>
          <w:sz w:val="22"/>
          <w:szCs w:val="22"/>
        </w:rPr>
      </w:pPr>
    </w:p>
    <w:p w:rsidR="001413C0" w:rsidRDefault="001413C0"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Default="00A22EA5" w:rsidP="00ED6EF6">
      <w:pPr>
        <w:jc w:val="both"/>
        <w:rPr>
          <w:rFonts w:ascii="Arial" w:hAnsi="Arial" w:cs="Arial"/>
          <w:b/>
          <w:sz w:val="22"/>
          <w:szCs w:val="22"/>
        </w:rPr>
      </w:pPr>
      <w:r w:rsidRPr="00ED6EF6">
        <w:rPr>
          <w:rFonts w:ascii="Arial" w:hAnsi="Arial" w:cs="Arial"/>
          <w:b/>
          <w:sz w:val="22"/>
          <w:szCs w:val="22"/>
        </w:rPr>
        <w:t>VII. PREHODNE IN KONČNE DOLOČBE</w:t>
      </w:r>
    </w:p>
    <w:p w:rsidR="00ED6EF6" w:rsidRDefault="00ED6EF6" w:rsidP="00ED6EF6">
      <w:pPr>
        <w:jc w:val="both"/>
        <w:rPr>
          <w:rFonts w:ascii="Arial" w:hAnsi="Arial" w:cs="Arial"/>
          <w:b/>
          <w:sz w:val="22"/>
          <w:szCs w:val="22"/>
        </w:rPr>
      </w:pPr>
    </w:p>
    <w:p w:rsidR="001413C0" w:rsidRPr="00ED6EF6" w:rsidRDefault="001413C0" w:rsidP="00ED6EF6">
      <w:pPr>
        <w:jc w:val="both"/>
        <w:rPr>
          <w:rFonts w:ascii="Arial" w:hAnsi="Arial" w:cs="Arial"/>
          <w:b/>
          <w:sz w:val="22"/>
          <w:szCs w:val="22"/>
        </w:rPr>
      </w:pPr>
    </w:p>
    <w:p w:rsidR="00FE022F" w:rsidRPr="00ED6EF6" w:rsidRDefault="00B51857" w:rsidP="001D5852">
      <w:pPr>
        <w:tabs>
          <w:tab w:val="left" w:pos="4670"/>
        </w:tabs>
        <w:jc w:val="center"/>
        <w:rPr>
          <w:rFonts w:ascii="Arial" w:hAnsi="Arial" w:cs="Arial"/>
          <w:sz w:val="22"/>
          <w:szCs w:val="22"/>
        </w:rPr>
      </w:pPr>
      <w:r>
        <w:rPr>
          <w:rFonts w:ascii="Arial" w:hAnsi="Arial" w:cs="Arial"/>
          <w:sz w:val="22"/>
          <w:szCs w:val="22"/>
        </w:rPr>
        <w:t>2</w:t>
      </w:r>
      <w:r w:rsidR="00E61DEE">
        <w:rPr>
          <w:rFonts w:ascii="Arial" w:hAnsi="Arial" w:cs="Arial"/>
          <w:sz w:val="22"/>
          <w:szCs w:val="22"/>
        </w:rPr>
        <w:t>7</w:t>
      </w:r>
      <w:r w:rsidR="00A22EA5" w:rsidRPr="00ED6EF6">
        <w:rPr>
          <w:rFonts w:ascii="Arial" w:hAnsi="Arial" w:cs="Arial"/>
          <w:sz w:val="22"/>
          <w:szCs w:val="22"/>
        </w:rPr>
        <w:t>.</w:t>
      </w:r>
      <w:r>
        <w:rPr>
          <w:rFonts w:ascii="Arial" w:hAnsi="Arial" w:cs="Arial"/>
          <w:sz w:val="22"/>
          <w:szCs w:val="22"/>
        </w:rPr>
        <w:t xml:space="preserve"> </w:t>
      </w:r>
      <w:r w:rsidR="00A22EA5"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(izvrševanje postopkov)</w:t>
      </w:r>
    </w:p>
    <w:p w:rsidR="001413C0" w:rsidRPr="00ED6EF6" w:rsidRDefault="001413C0"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5922BF">
        <w:rPr>
          <w:rFonts w:ascii="Arial" w:hAnsi="Arial" w:cs="Arial"/>
          <w:sz w:val="22"/>
          <w:szCs w:val="22"/>
        </w:rPr>
        <w:t>Postopki, začeti do uveljavitve tega pravilnika, se nadaljujejo po določbah</w:t>
      </w:r>
      <w:r w:rsidR="00B51857" w:rsidRPr="005922BF">
        <w:rPr>
          <w:rFonts w:ascii="Arial" w:hAnsi="Arial" w:cs="Arial"/>
          <w:sz w:val="22"/>
          <w:szCs w:val="22"/>
        </w:rPr>
        <w:t xml:space="preserve"> </w:t>
      </w:r>
      <w:r w:rsidR="001D5852" w:rsidRPr="005922BF">
        <w:rPr>
          <w:rFonts w:ascii="Arial" w:hAnsi="Arial" w:cs="Arial"/>
          <w:sz w:val="22"/>
          <w:szCs w:val="22"/>
        </w:rPr>
        <w:t xml:space="preserve">tega </w:t>
      </w:r>
      <w:r w:rsidRPr="005922BF">
        <w:rPr>
          <w:rFonts w:ascii="Arial" w:hAnsi="Arial" w:cs="Arial"/>
          <w:sz w:val="22"/>
          <w:szCs w:val="22"/>
        </w:rPr>
        <w:t>pravilnika.</w:t>
      </w:r>
    </w:p>
    <w:p w:rsidR="001D5852" w:rsidRDefault="001D5852" w:rsidP="00ED6EF6">
      <w:pPr>
        <w:jc w:val="both"/>
        <w:rPr>
          <w:rFonts w:ascii="Arial" w:hAnsi="Arial" w:cs="Arial"/>
          <w:sz w:val="22"/>
          <w:szCs w:val="22"/>
        </w:rPr>
      </w:pPr>
    </w:p>
    <w:p w:rsidR="001413C0" w:rsidRPr="00ED6EF6" w:rsidRDefault="001413C0" w:rsidP="00ED6EF6">
      <w:pPr>
        <w:jc w:val="both"/>
        <w:rPr>
          <w:rFonts w:ascii="Arial" w:hAnsi="Arial" w:cs="Arial"/>
          <w:sz w:val="22"/>
          <w:szCs w:val="22"/>
        </w:rPr>
      </w:pPr>
    </w:p>
    <w:p w:rsidR="00FE022F" w:rsidRPr="00ED6EF6" w:rsidRDefault="001D5852" w:rsidP="001D5852">
      <w:pPr>
        <w:tabs>
          <w:tab w:val="left" w:pos="4670"/>
        </w:tabs>
        <w:jc w:val="center"/>
        <w:rPr>
          <w:rFonts w:ascii="Arial" w:hAnsi="Arial" w:cs="Arial"/>
          <w:sz w:val="22"/>
          <w:szCs w:val="22"/>
        </w:rPr>
      </w:pPr>
      <w:r>
        <w:rPr>
          <w:rFonts w:ascii="Arial" w:hAnsi="Arial" w:cs="Arial"/>
          <w:sz w:val="22"/>
          <w:szCs w:val="22"/>
        </w:rPr>
        <w:t>2</w:t>
      </w:r>
      <w:r w:rsidR="00E61DEE">
        <w:rPr>
          <w:rFonts w:ascii="Arial" w:hAnsi="Arial" w:cs="Arial"/>
          <w:sz w:val="22"/>
          <w:szCs w:val="22"/>
        </w:rPr>
        <w:t>8</w:t>
      </w:r>
      <w:r w:rsidR="00A22EA5" w:rsidRPr="00ED6EF6">
        <w:rPr>
          <w:rFonts w:ascii="Arial" w:hAnsi="Arial" w:cs="Arial"/>
          <w:sz w:val="22"/>
          <w:szCs w:val="22"/>
        </w:rPr>
        <w:t>.</w:t>
      </w:r>
      <w:r w:rsidR="00B51857">
        <w:rPr>
          <w:rFonts w:ascii="Arial" w:hAnsi="Arial" w:cs="Arial"/>
          <w:sz w:val="22"/>
          <w:szCs w:val="22"/>
        </w:rPr>
        <w:t xml:space="preserve"> </w:t>
      </w:r>
      <w:r w:rsidR="00A22EA5"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(tolmačenje pravil)</w:t>
      </w:r>
    </w:p>
    <w:p w:rsidR="001D5852" w:rsidRPr="00ED6EF6" w:rsidRDefault="001D5852"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Za tolmačenje teh pravil je pristojen Senat </w:t>
      </w:r>
      <w:r w:rsidR="00ED6EF6">
        <w:rPr>
          <w:rFonts w:ascii="Arial" w:hAnsi="Arial" w:cs="Arial"/>
          <w:sz w:val="22"/>
          <w:szCs w:val="22"/>
        </w:rPr>
        <w:t>FSD</w:t>
      </w:r>
      <w:r w:rsidRPr="00ED6EF6">
        <w:rPr>
          <w:rFonts w:ascii="Arial" w:hAnsi="Arial" w:cs="Arial"/>
          <w:sz w:val="22"/>
          <w:szCs w:val="22"/>
        </w:rPr>
        <w:t>.</w:t>
      </w:r>
    </w:p>
    <w:p w:rsidR="001D5852" w:rsidRDefault="001D5852" w:rsidP="00ED6EF6">
      <w:pPr>
        <w:jc w:val="both"/>
        <w:rPr>
          <w:rFonts w:ascii="Arial" w:hAnsi="Arial" w:cs="Arial"/>
          <w:sz w:val="22"/>
          <w:szCs w:val="22"/>
        </w:rPr>
      </w:pPr>
    </w:p>
    <w:p w:rsidR="001413C0" w:rsidRPr="00ED6EF6" w:rsidRDefault="001413C0" w:rsidP="00ED6EF6">
      <w:pPr>
        <w:jc w:val="both"/>
        <w:rPr>
          <w:rFonts w:ascii="Arial" w:hAnsi="Arial" w:cs="Arial"/>
          <w:sz w:val="22"/>
          <w:szCs w:val="22"/>
        </w:rPr>
      </w:pPr>
    </w:p>
    <w:p w:rsidR="001D5852" w:rsidRDefault="00E61DEE" w:rsidP="001D5852">
      <w:pPr>
        <w:tabs>
          <w:tab w:val="left" w:pos="4699"/>
        </w:tabs>
        <w:jc w:val="center"/>
        <w:rPr>
          <w:rFonts w:ascii="Arial" w:hAnsi="Arial" w:cs="Arial"/>
          <w:sz w:val="22"/>
          <w:szCs w:val="22"/>
        </w:rPr>
      </w:pPr>
      <w:r>
        <w:rPr>
          <w:rFonts w:ascii="Arial" w:hAnsi="Arial" w:cs="Arial"/>
          <w:sz w:val="22"/>
          <w:szCs w:val="22"/>
        </w:rPr>
        <w:t>29</w:t>
      </w:r>
      <w:r w:rsidR="001D5852">
        <w:rPr>
          <w:rFonts w:ascii="Arial" w:hAnsi="Arial" w:cs="Arial"/>
          <w:sz w:val="22"/>
          <w:szCs w:val="22"/>
        </w:rPr>
        <w:t>.</w:t>
      </w:r>
      <w:r w:rsidR="00B51857">
        <w:rPr>
          <w:rFonts w:ascii="Arial" w:hAnsi="Arial" w:cs="Arial"/>
          <w:sz w:val="22"/>
          <w:szCs w:val="22"/>
        </w:rPr>
        <w:t xml:space="preserve"> </w:t>
      </w:r>
      <w:r w:rsidR="00A22EA5" w:rsidRPr="00ED6EF6">
        <w:rPr>
          <w:rFonts w:ascii="Arial" w:hAnsi="Arial" w:cs="Arial"/>
          <w:sz w:val="22"/>
          <w:szCs w:val="22"/>
        </w:rPr>
        <w:t>člen</w:t>
      </w:r>
    </w:p>
    <w:p w:rsidR="00FE022F" w:rsidRDefault="00A22EA5" w:rsidP="001D5852">
      <w:pPr>
        <w:tabs>
          <w:tab w:val="left" w:pos="4699"/>
        </w:tabs>
        <w:jc w:val="center"/>
        <w:rPr>
          <w:rFonts w:ascii="Arial" w:hAnsi="Arial" w:cs="Arial"/>
          <w:sz w:val="22"/>
          <w:szCs w:val="22"/>
        </w:rPr>
      </w:pPr>
      <w:r w:rsidRPr="00ED6EF6">
        <w:rPr>
          <w:rFonts w:ascii="Arial" w:hAnsi="Arial" w:cs="Arial"/>
          <w:sz w:val="22"/>
          <w:szCs w:val="22"/>
        </w:rPr>
        <w:t>(ugovor)</w:t>
      </w:r>
    </w:p>
    <w:p w:rsidR="001D5852" w:rsidRPr="00ED6EF6" w:rsidRDefault="001D5852" w:rsidP="001D5852">
      <w:pPr>
        <w:tabs>
          <w:tab w:val="left" w:pos="4699"/>
        </w:tabs>
        <w:jc w:val="center"/>
        <w:rPr>
          <w:rFonts w:ascii="Arial" w:hAnsi="Arial" w:cs="Arial"/>
          <w:sz w:val="22"/>
          <w:szCs w:val="22"/>
        </w:rPr>
      </w:pPr>
    </w:p>
    <w:p w:rsidR="00FE022F" w:rsidRDefault="001413C0" w:rsidP="00ED6EF6">
      <w:pPr>
        <w:jc w:val="both"/>
        <w:rPr>
          <w:rFonts w:ascii="Arial" w:hAnsi="Arial" w:cs="Arial"/>
          <w:sz w:val="22"/>
          <w:szCs w:val="22"/>
        </w:rPr>
      </w:pPr>
      <w:r>
        <w:rPr>
          <w:rFonts w:ascii="Arial" w:hAnsi="Arial" w:cs="Arial"/>
          <w:sz w:val="22"/>
          <w:szCs w:val="22"/>
        </w:rPr>
        <w:t>V skladu</w:t>
      </w:r>
      <w:r w:rsidR="00A22EA5" w:rsidRPr="00ED6EF6">
        <w:rPr>
          <w:rFonts w:ascii="Arial" w:hAnsi="Arial" w:cs="Arial"/>
          <w:sz w:val="22"/>
          <w:szCs w:val="22"/>
        </w:rPr>
        <w:t xml:space="preserve"> s pravili </w:t>
      </w:r>
      <w:r w:rsidR="00ED6EF6">
        <w:rPr>
          <w:rFonts w:ascii="Arial" w:hAnsi="Arial" w:cs="Arial"/>
          <w:sz w:val="22"/>
          <w:szCs w:val="22"/>
        </w:rPr>
        <w:t>FSD</w:t>
      </w:r>
      <w:r w:rsidR="00A22EA5" w:rsidRPr="00ED6EF6">
        <w:rPr>
          <w:rFonts w:ascii="Arial" w:hAnsi="Arial" w:cs="Arial"/>
          <w:sz w:val="22"/>
          <w:szCs w:val="22"/>
        </w:rPr>
        <w:t xml:space="preserve"> in Univerze v Ljubljani ima študent pravico do ugovora zoper sklepe, ki jih organi univerze ali članic sprejmejo o njegovih pravicah, obveznostih in odgovornostih.</w:t>
      </w:r>
    </w:p>
    <w:p w:rsidR="001D5852" w:rsidRDefault="001D5852" w:rsidP="00ED6EF6">
      <w:pPr>
        <w:jc w:val="both"/>
        <w:rPr>
          <w:rFonts w:ascii="Arial" w:hAnsi="Arial" w:cs="Arial"/>
          <w:sz w:val="22"/>
          <w:szCs w:val="22"/>
        </w:rPr>
      </w:pPr>
    </w:p>
    <w:p w:rsidR="001413C0" w:rsidRPr="00ED6EF6" w:rsidRDefault="001413C0" w:rsidP="00ED6EF6">
      <w:pPr>
        <w:jc w:val="both"/>
        <w:rPr>
          <w:rFonts w:ascii="Arial" w:hAnsi="Arial" w:cs="Arial"/>
          <w:sz w:val="22"/>
          <w:szCs w:val="22"/>
        </w:rPr>
      </w:pPr>
    </w:p>
    <w:p w:rsidR="00FE022F" w:rsidRPr="00ED6EF6" w:rsidRDefault="00A22EA5" w:rsidP="001D5852">
      <w:pPr>
        <w:tabs>
          <w:tab w:val="left" w:pos="4670"/>
        </w:tabs>
        <w:jc w:val="center"/>
        <w:rPr>
          <w:rFonts w:ascii="Arial" w:hAnsi="Arial" w:cs="Arial"/>
          <w:sz w:val="22"/>
          <w:szCs w:val="22"/>
        </w:rPr>
      </w:pPr>
      <w:r w:rsidRPr="00ED6EF6">
        <w:rPr>
          <w:rFonts w:ascii="Arial" w:hAnsi="Arial" w:cs="Arial"/>
          <w:sz w:val="22"/>
          <w:szCs w:val="22"/>
        </w:rPr>
        <w:t>3</w:t>
      </w:r>
      <w:r w:rsidR="00E61DEE">
        <w:rPr>
          <w:rFonts w:ascii="Arial" w:hAnsi="Arial" w:cs="Arial"/>
          <w:sz w:val="22"/>
          <w:szCs w:val="22"/>
        </w:rPr>
        <w:t>0</w:t>
      </w:r>
      <w:r w:rsidR="001D5852">
        <w:rPr>
          <w:rFonts w:ascii="Arial" w:hAnsi="Arial" w:cs="Arial"/>
          <w:sz w:val="22"/>
          <w:szCs w:val="22"/>
        </w:rPr>
        <w:t>.</w:t>
      </w:r>
      <w:r w:rsidR="00B51857">
        <w:rPr>
          <w:rFonts w:ascii="Arial" w:hAnsi="Arial" w:cs="Arial"/>
          <w:sz w:val="22"/>
          <w:szCs w:val="22"/>
        </w:rPr>
        <w:t xml:space="preserve"> </w:t>
      </w:r>
      <w:r w:rsidRPr="00ED6EF6">
        <w:rPr>
          <w:rFonts w:ascii="Arial" w:hAnsi="Arial" w:cs="Arial"/>
          <w:sz w:val="22"/>
          <w:szCs w:val="22"/>
        </w:rPr>
        <w:t>člen</w:t>
      </w:r>
    </w:p>
    <w:p w:rsidR="00FE022F" w:rsidRDefault="00A22EA5" w:rsidP="001D5852">
      <w:pPr>
        <w:jc w:val="center"/>
        <w:rPr>
          <w:rFonts w:ascii="Arial" w:hAnsi="Arial" w:cs="Arial"/>
          <w:sz w:val="22"/>
          <w:szCs w:val="22"/>
        </w:rPr>
      </w:pPr>
      <w:r w:rsidRPr="00ED6EF6">
        <w:rPr>
          <w:rFonts w:ascii="Arial" w:hAnsi="Arial" w:cs="Arial"/>
          <w:sz w:val="22"/>
          <w:szCs w:val="22"/>
        </w:rPr>
        <w:t>(veljavnost pravil)</w:t>
      </w:r>
    </w:p>
    <w:p w:rsidR="001D5852" w:rsidRPr="00ED6EF6" w:rsidRDefault="001D5852" w:rsidP="001D5852">
      <w:pPr>
        <w:jc w:val="center"/>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Pravilnik začne veljati z dnem, ko ga sprejme Senat </w:t>
      </w:r>
      <w:r w:rsidR="00ED6EF6">
        <w:rPr>
          <w:rFonts w:ascii="Arial" w:hAnsi="Arial" w:cs="Arial"/>
          <w:sz w:val="22"/>
          <w:szCs w:val="22"/>
        </w:rPr>
        <w:t>FSD</w:t>
      </w:r>
      <w:r w:rsidRPr="00ED6EF6">
        <w:rPr>
          <w:rFonts w:ascii="Arial" w:hAnsi="Arial" w:cs="Arial"/>
          <w:sz w:val="22"/>
          <w:szCs w:val="22"/>
        </w:rPr>
        <w:t>.</w:t>
      </w:r>
    </w:p>
    <w:p w:rsidR="001D5852" w:rsidRPr="00ED6EF6" w:rsidRDefault="001D5852" w:rsidP="00ED6EF6">
      <w:pPr>
        <w:jc w:val="both"/>
        <w:rPr>
          <w:rFonts w:ascii="Arial" w:hAnsi="Arial" w:cs="Arial"/>
          <w:sz w:val="22"/>
          <w:szCs w:val="22"/>
        </w:rPr>
      </w:pPr>
    </w:p>
    <w:p w:rsidR="00ED6EF6" w:rsidRDefault="00ED6EF6" w:rsidP="00ED6EF6">
      <w:pPr>
        <w:jc w:val="both"/>
        <w:rPr>
          <w:rFonts w:ascii="Arial" w:hAnsi="Arial" w:cs="Arial"/>
          <w:sz w:val="22"/>
          <w:szCs w:val="22"/>
        </w:rPr>
      </w:pPr>
    </w:p>
    <w:p w:rsidR="00ED6EF6" w:rsidRPr="00ED6EF6" w:rsidRDefault="00ED6EF6" w:rsidP="00ED6EF6">
      <w:pPr>
        <w:jc w:val="both"/>
        <w:rPr>
          <w:rFonts w:ascii="Arial" w:hAnsi="Arial" w:cs="Arial"/>
          <w:sz w:val="22"/>
          <w:szCs w:val="22"/>
        </w:rPr>
      </w:pPr>
    </w:p>
    <w:p w:rsidR="00FE022F" w:rsidRDefault="00A22EA5" w:rsidP="00ED6EF6">
      <w:pPr>
        <w:jc w:val="both"/>
        <w:rPr>
          <w:rFonts w:ascii="Arial" w:hAnsi="Arial" w:cs="Arial"/>
          <w:sz w:val="22"/>
          <w:szCs w:val="22"/>
        </w:rPr>
      </w:pPr>
      <w:r w:rsidRPr="00ED6EF6">
        <w:rPr>
          <w:rFonts w:ascii="Arial" w:hAnsi="Arial" w:cs="Arial"/>
          <w:sz w:val="22"/>
          <w:szCs w:val="22"/>
        </w:rPr>
        <w:t xml:space="preserve">Ljubljana, </w:t>
      </w:r>
      <w:r w:rsidR="00C46C9F">
        <w:rPr>
          <w:rFonts w:ascii="Arial" w:hAnsi="Arial" w:cs="Arial"/>
          <w:sz w:val="22"/>
          <w:szCs w:val="22"/>
        </w:rPr>
        <w:t>21.10.2019</w:t>
      </w:r>
    </w:p>
    <w:p w:rsidR="00C46C9F" w:rsidRDefault="00C46C9F" w:rsidP="00ED6EF6">
      <w:pPr>
        <w:jc w:val="both"/>
        <w:rPr>
          <w:rFonts w:ascii="Arial" w:hAnsi="Arial" w:cs="Arial"/>
          <w:sz w:val="22"/>
          <w:szCs w:val="22"/>
        </w:rPr>
      </w:pPr>
      <w:r>
        <w:rPr>
          <w:rFonts w:ascii="Arial" w:hAnsi="Arial" w:cs="Arial"/>
          <w:sz w:val="22"/>
          <w:szCs w:val="22"/>
        </w:rPr>
        <w:t xml:space="preserve">Številka: </w:t>
      </w:r>
    </w:p>
    <w:p w:rsidR="00C46C9F" w:rsidRDefault="00C46C9F" w:rsidP="00ED6EF6">
      <w:pPr>
        <w:jc w:val="both"/>
        <w:rPr>
          <w:rFonts w:ascii="Arial" w:hAnsi="Arial" w:cs="Arial"/>
          <w:sz w:val="22"/>
          <w:szCs w:val="22"/>
        </w:rPr>
      </w:pPr>
    </w:p>
    <w:p w:rsidR="00C46C9F" w:rsidRDefault="00C46C9F" w:rsidP="00ED6EF6">
      <w:pPr>
        <w:jc w:val="both"/>
        <w:rPr>
          <w:rFonts w:ascii="Arial" w:hAnsi="Arial" w:cs="Arial"/>
          <w:sz w:val="22"/>
          <w:szCs w:val="22"/>
        </w:rPr>
      </w:pPr>
    </w:p>
    <w:p w:rsidR="00C46C9F" w:rsidRPr="00ED6EF6" w:rsidRDefault="00C46C9F" w:rsidP="00ED6EF6">
      <w:pPr>
        <w:jc w:val="both"/>
        <w:rPr>
          <w:rFonts w:ascii="Arial" w:hAnsi="Arial" w:cs="Arial"/>
          <w:sz w:val="22"/>
          <w:szCs w:val="22"/>
        </w:rPr>
      </w:pPr>
    </w:p>
    <w:p w:rsidR="006500B6" w:rsidRPr="00C46C9F" w:rsidRDefault="00E61DEE" w:rsidP="00ED6EF6">
      <w:pPr>
        <w:ind w:left="5316" w:firstLine="348"/>
        <w:jc w:val="both"/>
        <w:rPr>
          <w:rFonts w:ascii="Arial" w:hAnsi="Arial" w:cs="Arial"/>
          <w:b/>
          <w:sz w:val="22"/>
          <w:szCs w:val="22"/>
        </w:rPr>
      </w:pPr>
      <w:r w:rsidRPr="00C46C9F">
        <w:rPr>
          <w:rFonts w:ascii="Arial" w:hAnsi="Arial" w:cs="Arial"/>
          <w:b/>
          <w:sz w:val="22"/>
          <w:szCs w:val="22"/>
        </w:rPr>
        <w:t>Doc. dr. Liljana Rihter</w:t>
      </w:r>
    </w:p>
    <w:p w:rsidR="00FE022F" w:rsidRPr="00C46C9F" w:rsidRDefault="006500B6" w:rsidP="00ED6EF6">
      <w:pPr>
        <w:ind w:left="5316" w:firstLine="348"/>
        <w:jc w:val="both"/>
        <w:rPr>
          <w:rFonts w:ascii="Arial" w:hAnsi="Arial" w:cs="Arial"/>
          <w:b/>
          <w:sz w:val="22"/>
          <w:szCs w:val="22"/>
        </w:rPr>
      </w:pPr>
      <w:r w:rsidRPr="00C46C9F">
        <w:rPr>
          <w:rFonts w:ascii="Arial" w:hAnsi="Arial" w:cs="Arial"/>
          <w:b/>
          <w:sz w:val="22"/>
          <w:szCs w:val="22"/>
        </w:rPr>
        <w:t>D</w:t>
      </w:r>
      <w:r w:rsidR="00A22EA5" w:rsidRPr="00C46C9F">
        <w:rPr>
          <w:rFonts w:ascii="Arial" w:hAnsi="Arial" w:cs="Arial"/>
          <w:b/>
          <w:sz w:val="22"/>
          <w:szCs w:val="22"/>
        </w:rPr>
        <w:t>ekan</w:t>
      </w:r>
      <w:r w:rsidR="001D5852" w:rsidRPr="00C46C9F">
        <w:rPr>
          <w:rFonts w:ascii="Arial" w:hAnsi="Arial" w:cs="Arial"/>
          <w:b/>
          <w:sz w:val="22"/>
          <w:szCs w:val="22"/>
        </w:rPr>
        <w:t>ja</w:t>
      </w:r>
    </w:p>
    <w:p w:rsidR="00E61DEE" w:rsidRDefault="00E61DEE" w:rsidP="00ED6EF6">
      <w:pPr>
        <w:ind w:left="5316" w:firstLine="348"/>
        <w:jc w:val="both"/>
        <w:rPr>
          <w:rFonts w:ascii="Arial" w:hAnsi="Arial" w:cs="Arial"/>
          <w:sz w:val="22"/>
          <w:szCs w:val="22"/>
        </w:rPr>
      </w:pPr>
    </w:p>
    <w:p w:rsidR="00E61DEE" w:rsidRDefault="00E61DEE" w:rsidP="00ED6EF6">
      <w:pPr>
        <w:ind w:left="5316" w:firstLine="348"/>
        <w:jc w:val="both"/>
        <w:rPr>
          <w:rFonts w:ascii="Arial" w:hAnsi="Arial" w:cs="Arial"/>
          <w:sz w:val="22"/>
          <w:szCs w:val="22"/>
        </w:rPr>
      </w:pPr>
    </w:p>
    <w:p w:rsidR="00E61DEE" w:rsidRDefault="00E61DEE" w:rsidP="00ED6EF6">
      <w:pPr>
        <w:ind w:left="5316" w:firstLine="348"/>
        <w:jc w:val="both"/>
        <w:rPr>
          <w:rFonts w:ascii="Arial" w:hAnsi="Arial" w:cs="Arial"/>
          <w:sz w:val="22"/>
          <w:szCs w:val="22"/>
        </w:rPr>
      </w:pPr>
    </w:p>
    <w:p w:rsidR="00E61DEE" w:rsidRDefault="00E61DEE" w:rsidP="00ED6EF6">
      <w:pPr>
        <w:ind w:left="5316" w:firstLine="348"/>
        <w:jc w:val="both"/>
        <w:rPr>
          <w:rFonts w:ascii="Arial" w:hAnsi="Arial" w:cs="Arial"/>
          <w:sz w:val="22"/>
          <w:szCs w:val="22"/>
        </w:rPr>
      </w:pPr>
    </w:p>
    <w:p w:rsidR="00E61DEE" w:rsidRDefault="00E61DEE" w:rsidP="00ED6EF6">
      <w:pPr>
        <w:ind w:left="5316" w:firstLine="348"/>
        <w:jc w:val="both"/>
        <w:rPr>
          <w:rFonts w:ascii="Arial" w:hAnsi="Arial" w:cs="Arial"/>
          <w:sz w:val="22"/>
          <w:szCs w:val="22"/>
        </w:rPr>
      </w:pPr>
    </w:p>
    <w:p w:rsidR="00E61DEE" w:rsidRDefault="00E61DEE" w:rsidP="00ED6EF6">
      <w:pPr>
        <w:ind w:left="5316" w:firstLine="348"/>
        <w:jc w:val="both"/>
        <w:rPr>
          <w:rFonts w:ascii="Arial" w:hAnsi="Arial" w:cs="Arial"/>
          <w:sz w:val="22"/>
          <w:szCs w:val="22"/>
        </w:rPr>
      </w:pPr>
    </w:p>
    <w:p w:rsidR="00E61DEE" w:rsidRDefault="00E61DEE" w:rsidP="00ED6EF6">
      <w:pPr>
        <w:ind w:left="5316" w:firstLine="348"/>
        <w:jc w:val="both"/>
        <w:rPr>
          <w:rFonts w:ascii="Arial" w:hAnsi="Arial" w:cs="Arial"/>
          <w:sz w:val="22"/>
          <w:szCs w:val="22"/>
        </w:rPr>
      </w:pPr>
    </w:p>
    <w:p w:rsidR="00E61DEE" w:rsidRDefault="00E61DEE" w:rsidP="00ED6EF6">
      <w:pPr>
        <w:ind w:left="5316" w:firstLine="348"/>
        <w:jc w:val="both"/>
        <w:rPr>
          <w:rFonts w:ascii="Arial" w:hAnsi="Arial" w:cs="Arial"/>
          <w:sz w:val="22"/>
          <w:szCs w:val="22"/>
        </w:rPr>
      </w:pPr>
    </w:p>
    <w:p w:rsidR="006500B6" w:rsidRDefault="006500B6" w:rsidP="006500B6">
      <w:pPr>
        <w:jc w:val="both"/>
        <w:rPr>
          <w:rFonts w:ascii="Arial" w:hAnsi="Arial" w:cs="Arial"/>
          <w:sz w:val="22"/>
          <w:szCs w:val="22"/>
        </w:rPr>
      </w:pPr>
    </w:p>
    <w:p w:rsidR="006500B6" w:rsidRDefault="006500B6" w:rsidP="006500B6">
      <w:pPr>
        <w:jc w:val="both"/>
        <w:rPr>
          <w:rFonts w:ascii="Arial" w:hAnsi="Arial" w:cs="Arial"/>
          <w:sz w:val="22"/>
          <w:szCs w:val="22"/>
        </w:rPr>
      </w:pPr>
      <w:r>
        <w:rPr>
          <w:rFonts w:ascii="Arial" w:hAnsi="Arial" w:cs="Arial"/>
          <w:sz w:val="22"/>
          <w:szCs w:val="22"/>
        </w:rPr>
        <w:t>PRILOGA 1:</w:t>
      </w:r>
    </w:p>
    <w:p w:rsidR="006500B6" w:rsidRDefault="006500B6" w:rsidP="006500B6">
      <w:pPr>
        <w:jc w:val="both"/>
        <w:rPr>
          <w:rFonts w:ascii="Arial" w:hAnsi="Arial" w:cs="Arial"/>
          <w:sz w:val="22"/>
          <w:szCs w:val="22"/>
        </w:rPr>
      </w:pPr>
    </w:p>
    <w:p w:rsidR="006500B6" w:rsidRDefault="006500B6" w:rsidP="006500B6">
      <w:pPr>
        <w:jc w:val="center"/>
        <w:rPr>
          <w:b/>
          <w:bCs/>
        </w:rPr>
      </w:pPr>
      <w:r>
        <w:rPr>
          <w:b/>
          <w:bCs/>
        </w:rPr>
        <w:t>OCENJEVALNI SISTEMI</w:t>
      </w:r>
    </w:p>
    <w:p w:rsidR="006500B6" w:rsidRDefault="006500B6" w:rsidP="006500B6">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1338"/>
        <w:gridCol w:w="1338"/>
        <w:gridCol w:w="1338"/>
        <w:gridCol w:w="1448"/>
        <w:gridCol w:w="1229"/>
      </w:tblGrid>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 xml:space="preserve">Država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ECTS - A</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ECTS</w:t>
            </w:r>
            <w:r w:rsidR="00B51857">
              <w:rPr>
                <w:b/>
                <w:bCs/>
              </w:rPr>
              <w:t xml:space="preserve"> </w:t>
            </w:r>
            <w:r>
              <w:rPr>
                <w:b/>
                <w:bCs/>
              </w:rPr>
              <w:t>- B</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ECTS - C</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ECTS - D</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ECTS -</w:t>
            </w:r>
            <w:r w:rsidR="00B51857">
              <w:rPr>
                <w:b/>
                <w:bCs/>
              </w:rPr>
              <w:t xml:space="preserve"> </w:t>
            </w:r>
            <w:r>
              <w:rPr>
                <w:b/>
                <w:bCs/>
              </w:rPr>
              <w:t>E</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Avstrija</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2</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3</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4</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4-</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Belgija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17-20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15-16</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13-14</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11-12</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10</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Bolgarija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6</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5</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4</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3</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2</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Ciper</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9</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8</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7</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6</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Češka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1,5</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2</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2,5</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3</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Danska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11-13</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10</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8-9</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7</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6</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Estonija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5</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4</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3</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2</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1</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Finska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5</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4</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3</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2</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1</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Francija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16,5</w:t>
            </w:r>
            <w:r>
              <w:rPr>
                <w:rFonts w:cs="Arial"/>
              </w:rPr>
              <w:t>&lt;</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15-16</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13,5-14,5</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11,5-13</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10-11</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Grčija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9-10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8</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7</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6</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5</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Irska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69+</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65-69</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60-64</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50-59</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40-49</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Italija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29-30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27-28</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24-26</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19-23</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18</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Latvija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9-10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8</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7</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6</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5</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Litva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9-10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8</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7</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6</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5</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1413C0" w:rsidP="00457795">
            <w:r>
              <w:t>Luks</w:t>
            </w:r>
            <w:r w:rsidR="006500B6">
              <w:t>emburg</w:t>
            </w:r>
            <w:r w:rsidR="00B51857">
              <w:t xml:space="preserve">  </w:t>
            </w:r>
            <w:r w:rsidR="006500B6">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3,75-4,00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3,00-3,5</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2,75</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2,5</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2</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Madžarska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5</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4</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3</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2</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1</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 xml:space="preserve">Malta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A+, A</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B+, B</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C+, C</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D+</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D</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Nemčija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1-1,5</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1,6-2,3</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2,4-2,9</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3,0-3,5</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3,6-4,0</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Nizozemska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9</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8</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7</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5,5 - 6</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Poljska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5,0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4,5</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4,0</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3,5</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3,0</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Portugalska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19-20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17-18</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14-16</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11-13</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10</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Romunija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9</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8</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7</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5-6</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 xml:space="preserve">Slovaška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A</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B</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C</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D</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E</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Slovenija</w:t>
            </w:r>
            <w:r w:rsidR="00B51857">
              <w:rPr>
                <w:b/>
                <w:bCs/>
              </w:rPr>
              <w:t xml:space="preserve">  </w:t>
            </w:r>
            <w:r>
              <w:rPr>
                <w:b/>
                <w:bCs/>
              </w:rP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10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9</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8</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7</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pPr>
              <w:rPr>
                <w:b/>
                <w:bCs/>
              </w:rPr>
            </w:pPr>
            <w:r>
              <w:rPr>
                <w:b/>
                <w:bCs/>
              </w:rPr>
              <w:t>6</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Španija</w:t>
            </w:r>
            <w:r w:rsidR="00B51857">
              <w:t xml:space="preserve">  </w:t>
            </w:r>
            <w:r>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10</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9</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7,5-8,9</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5,5-7,4</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2,6-5,4</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 xml:space="preserve">Švedska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A</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B</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C</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D</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E</w:t>
            </w:r>
          </w:p>
        </w:tc>
      </w:tr>
      <w:tr w:rsidR="001413C0"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 xml:space="preserve">Turčija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AA, AB</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BA, BB</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BC</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CB, CC, CD</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DC, DD</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1413C0" w:rsidP="001413C0">
            <w:r>
              <w:t>Združeno kraljestvo</w:t>
            </w:r>
            <w:r w:rsidR="00B51857">
              <w:t xml:space="preserve">  </w:t>
            </w:r>
            <w:r w:rsidR="006500B6">
              <w:t xml:space="preserve"> </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14-16</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11-13</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8-10</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5-7</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4</w:t>
            </w:r>
          </w:p>
        </w:tc>
      </w:tr>
      <w:tr w:rsidR="006500B6" w:rsidTr="00457795">
        <w:tc>
          <w:tcPr>
            <w:tcW w:w="2395" w:type="dxa"/>
            <w:tcBorders>
              <w:top w:val="single" w:sz="4" w:space="0" w:color="auto"/>
              <w:left w:val="single" w:sz="4" w:space="0" w:color="auto"/>
              <w:bottom w:val="single" w:sz="4" w:space="0" w:color="auto"/>
              <w:right w:val="single" w:sz="4" w:space="0" w:color="auto"/>
            </w:tcBorders>
            <w:hideMark/>
          </w:tcPr>
          <w:p w:rsidR="006500B6" w:rsidRDefault="006500B6" w:rsidP="00457795">
            <w:r>
              <w:t>ZDA</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A+, A, A-</w:t>
            </w:r>
          </w:p>
        </w:tc>
        <w:tc>
          <w:tcPr>
            <w:tcW w:w="1378" w:type="dxa"/>
            <w:tcBorders>
              <w:top w:val="single" w:sz="4" w:space="0" w:color="auto"/>
              <w:left w:val="single" w:sz="4" w:space="0" w:color="auto"/>
              <w:bottom w:val="single" w:sz="4" w:space="0" w:color="auto"/>
              <w:right w:val="single" w:sz="4" w:space="0" w:color="auto"/>
            </w:tcBorders>
            <w:hideMark/>
          </w:tcPr>
          <w:p w:rsidR="006500B6" w:rsidRDefault="006500B6" w:rsidP="00457795">
            <w:r>
              <w:t>B+, B</w:t>
            </w:r>
          </w:p>
        </w:tc>
        <w:tc>
          <w:tcPr>
            <w:tcW w:w="1379" w:type="dxa"/>
            <w:tcBorders>
              <w:top w:val="single" w:sz="4" w:space="0" w:color="auto"/>
              <w:left w:val="single" w:sz="4" w:space="0" w:color="auto"/>
              <w:bottom w:val="single" w:sz="4" w:space="0" w:color="auto"/>
              <w:right w:val="single" w:sz="4" w:space="0" w:color="auto"/>
            </w:tcBorders>
            <w:hideMark/>
          </w:tcPr>
          <w:p w:rsidR="006500B6" w:rsidRDefault="006500B6" w:rsidP="00457795">
            <w:r>
              <w:t>B -</w:t>
            </w:r>
          </w:p>
        </w:tc>
        <w:tc>
          <w:tcPr>
            <w:tcW w:w="1498" w:type="dxa"/>
            <w:tcBorders>
              <w:top w:val="single" w:sz="4" w:space="0" w:color="auto"/>
              <w:left w:val="single" w:sz="4" w:space="0" w:color="auto"/>
              <w:bottom w:val="single" w:sz="4" w:space="0" w:color="auto"/>
              <w:right w:val="single" w:sz="4" w:space="0" w:color="auto"/>
            </w:tcBorders>
            <w:hideMark/>
          </w:tcPr>
          <w:p w:rsidR="006500B6" w:rsidRDefault="006500B6" w:rsidP="00457795">
            <w:r>
              <w:t>C+, C, C-</w:t>
            </w:r>
          </w:p>
        </w:tc>
        <w:tc>
          <w:tcPr>
            <w:tcW w:w="1260" w:type="dxa"/>
            <w:tcBorders>
              <w:top w:val="single" w:sz="4" w:space="0" w:color="auto"/>
              <w:left w:val="single" w:sz="4" w:space="0" w:color="auto"/>
              <w:bottom w:val="single" w:sz="4" w:space="0" w:color="auto"/>
              <w:right w:val="single" w:sz="4" w:space="0" w:color="auto"/>
            </w:tcBorders>
            <w:hideMark/>
          </w:tcPr>
          <w:p w:rsidR="006500B6" w:rsidRDefault="006500B6" w:rsidP="00457795">
            <w:r>
              <w:t>D+, D</w:t>
            </w:r>
          </w:p>
        </w:tc>
      </w:tr>
    </w:tbl>
    <w:p w:rsidR="006500B6" w:rsidRDefault="006500B6" w:rsidP="006500B6">
      <w:pPr>
        <w:rPr>
          <w:b/>
          <w:bCs/>
        </w:rPr>
      </w:pPr>
    </w:p>
    <w:p w:rsidR="006500B6" w:rsidRPr="006500B6" w:rsidRDefault="006500B6" w:rsidP="006500B6">
      <w:pPr>
        <w:rPr>
          <w:rFonts w:ascii="Arial" w:hAnsi="Arial" w:cs="Arial"/>
          <w:b/>
          <w:bCs/>
          <w:sz w:val="22"/>
          <w:szCs w:val="22"/>
        </w:rPr>
      </w:pPr>
      <w:r w:rsidRPr="006500B6">
        <w:rPr>
          <w:rFonts w:ascii="Arial" w:hAnsi="Arial" w:cs="Arial"/>
          <w:b/>
          <w:bCs/>
          <w:sz w:val="22"/>
          <w:szCs w:val="22"/>
        </w:rPr>
        <w:t>Legenda:</w:t>
      </w:r>
    </w:p>
    <w:p w:rsidR="006500B6" w:rsidRPr="006500B6" w:rsidRDefault="001413C0" w:rsidP="006500B6">
      <w:pPr>
        <w:rPr>
          <w:rFonts w:ascii="Arial" w:hAnsi="Arial" w:cs="Arial"/>
          <w:b/>
          <w:bCs/>
          <w:sz w:val="22"/>
          <w:szCs w:val="22"/>
        </w:rPr>
      </w:pPr>
      <w:r>
        <w:rPr>
          <w:rFonts w:ascii="Arial" w:hAnsi="Arial" w:cs="Arial"/>
          <w:b/>
          <w:bCs/>
          <w:sz w:val="22"/>
          <w:szCs w:val="22"/>
        </w:rPr>
        <w:t>ECTS – A = odlično (91–</w:t>
      </w:r>
      <w:r w:rsidR="006500B6" w:rsidRPr="006500B6">
        <w:rPr>
          <w:rFonts w:ascii="Arial" w:hAnsi="Arial" w:cs="Arial"/>
          <w:b/>
          <w:bCs/>
          <w:sz w:val="22"/>
          <w:szCs w:val="22"/>
        </w:rPr>
        <w:t>100 % pravilno)</w:t>
      </w:r>
    </w:p>
    <w:p w:rsidR="006500B6" w:rsidRPr="006500B6" w:rsidRDefault="006500B6" w:rsidP="006500B6">
      <w:pPr>
        <w:rPr>
          <w:rFonts w:ascii="Arial" w:hAnsi="Arial" w:cs="Arial"/>
          <w:b/>
          <w:bCs/>
          <w:sz w:val="22"/>
          <w:szCs w:val="22"/>
        </w:rPr>
      </w:pPr>
      <w:r w:rsidRPr="006500B6">
        <w:rPr>
          <w:rFonts w:ascii="Arial" w:hAnsi="Arial" w:cs="Arial"/>
          <w:b/>
          <w:bCs/>
          <w:sz w:val="22"/>
          <w:szCs w:val="22"/>
        </w:rPr>
        <w:t xml:space="preserve">ECTS – B = prav dobro </w:t>
      </w:r>
      <w:r w:rsidR="001413C0">
        <w:rPr>
          <w:rFonts w:ascii="Arial" w:hAnsi="Arial" w:cs="Arial"/>
          <w:b/>
          <w:bCs/>
          <w:sz w:val="22"/>
          <w:szCs w:val="22"/>
        </w:rPr>
        <w:t>(81–</w:t>
      </w:r>
      <w:r w:rsidRPr="006500B6">
        <w:rPr>
          <w:rFonts w:ascii="Arial" w:hAnsi="Arial" w:cs="Arial"/>
          <w:b/>
          <w:bCs/>
          <w:sz w:val="22"/>
          <w:szCs w:val="22"/>
        </w:rPr>
        <w:t>90 % pravilno)</w:t>
      </w:r>
    </w:p>
    <w:p w:rsidR="006500B6" w:rsidRPr="006500B6" w:rsidRDefault="001413C0" w:rsidP="006500B6">
      <w:pPr>
        <w:rPr>
          <w:rFonts w:ascii="Arial" w:hAnsi="Arial" w:cs="Arial"/>
          <w:b/>
          <w:bCs/>
          <w:sz w:val="22"/>
          <w:szCs w:val="22"/>
        </w:rPr>
      </w:pPr>
      <w:r>
        <w:rPr>
          <w:rFonts w:ascii="Arial" w:hAnsi="Arial" w:cs="Arial"/>
          <w:b/>
          <w:bCs/>
          <w:sz w:val="22"/>
          <w:szCs w:val="22"/>
        </w:rPr>
        <w:t>ECTS – C = prav dobro (71</w:t>
      </w:r>
      <w:r w:rsidR="006500B6" w:rsidRPr="006500B6">
        <w:rPr>
          <w:rFonts w:ascii="Arial" w:hAnsi="Arial" w:cs="Arial"/>
          <w:b/>
          <w:bCs/>
          <w:sz w:val="22"/>
          <w:szCs w:val="22"/>
        </w:rPr>
        <w:t>–80 % pravilno)</w:t>
      </w:r>
    </w:p>
    <w:p w:rsidR="006500B6" w:rsidRPr="006500B6" w:rsidRDefault="001413C0" w:rsidP="006500B6">
      <w:pPr>
        <w:rPr>
          <w:rFonts w:ascii="Arial" w:hAnsi="Arial" w:cs="Arial"/>
          <w:b/>
          <w:bCs/>
          <w:sz w:val="22"/>
          <w:szCs w:val="22"/>
        </w:rPr>
      </w:pPr>
      <w:r>
        <w:rPr>
          <w:rFonts w:ascii="Arial" w:hAnsi="Arial" w:cs="Arial"/>
          <w:b/>
          <w:bCs/>
          <w:sz w:val="22"/>
          <w:szCs w:val="22"/>
        </w:rPr>
        <w:t>ECTS – D = dobro (61</w:t>
      </w:r>
      <w:r w:rsidRPr="001413C0">
        <w:rPr>
          <w:rFonts w:ascii="Arial" w:hAnsi="Arial" w:cs="Arial"/>
          <w:b/>
          <w:bCs/>
          <w:sz w:val="22"/>
          <w:szCs w:val="22"/>
        </w:rPr>
        <w:t>–</w:t>
      </w:r>
      <w:r w:rsidR="006500B6" w:rsidRPr="006500B6">
        <w:rPr>
          <w:rFonts w:ascii="Arial" w:hAnsi="Arial" w:cs="Arial"/>
          <w:b/>
          <w:bCs/>
          <w:sz w:val="22"/>
          <w:szCs w:val="22"/>
        </w:rPr>
        <w:t>70 % pravilno)</w:t>
      </w:r>
    </w:p>
    <w:p w:rsidR="006500B6" w:rsidRPr="006500B6" w:rsidRDefault="001413C0" w:rsidP="006500B6">
      <w:pPr>
        <w:rPr>
          <w:rFonts w:ascii="Arial" w:hAnsi="Arial" w:cs="Arial"/>
          <w:b/>
          <w:bCs/>
          <w:sz w:val="22"/>
          <w:szCs w:val="22"/>
        </w:rPr>
      </w:pPr>
      <w:r>
        <w:rPr>
          <w:rFonts w:ascii="Arial" w:hAnsi="Arial" w:cs="Arial"/>
          <w:b/>
          <w:bCs/>
          <w:sz w:val="22"/>
          <w:szCs w:val="22"/>
        </w:rPr>
        <w:t>ECTS – E = zadostno (51</w:t>
      </w:r>
      <w:r w:rsidR="006500B6" w:rsidRPr="006500B6">
        <w:rPr>
          <w:rFonts w:ascii="Arial" w:hAnsi="Arial" w:cs="Arial"/>
          <w:b/>
          <w:bCs/>
          <w:sz w:val="22"/>
          <w:szCs w:val="22"/>
        </w:rPr>
        <w:t>–60 % pravilno)</w:t>
      </w:r>
    </w:p>
    <w:p w:rsidR="006500B6" w:rsidRPr="006500B6" w:rsidRDefault="006500B6" w:rsidP="006500B6">
      <w:pPr>
        <w:rPr>
          <w:rFonts w:ascii="Arial" w:hAnsi="Arial" w:cs="Arial"/>
          <w:b/>
          <w:bCs/>
          <w:sz w:val="22"/>
          <w:szCs w:val="22"/>
        </w:rPr>
      </w:pPr>
    </w:p>
    <w:p w:rsidR="006500B6" w:rsidRPr="006500B6" w:rsidRDefault="006500B6" w:rsidP="006500B6">
      <w:pPr>
        <w:rPr>
          <w:rFonts w:ascii="Arial" w:hAnsi="Arial" w:cs="Arial"/>
          <w:b/>
          <w:bCs/>
          <w:i/>
          <w:sz w:val="22"/>
          <w:szCs w:val="22"/>
        </w:rPr>
      </w:pPr>
    </w:p>
    <w:p w:rsidR="006500B6" w:rsidRPr="006500B6" w:rsidRDefault="006500B6" w:rsidP="006500B6">
      <w:pPr>
        <w:rPr>
          <w:rFonts w:ascii="Arial" w:hAnsi="Arial" w:cs="Arial"/>
          <w:i/>
          <w:sz w:val="22"/>
          <w:szCs w:val="22"/>
        </w:rPr>
      </w:pPr>
      <w:r w:rsidRPr="006500B6">
        <w:rPr>
          <w:rFonts w:ascii="Arial" w:hAnsi="Arial" w:cs="Arial"/>
          <w:b/>
          <w:bCs/>
          <w:i/>
          <w:sz w:val="22"/>
          <w:szCs w:val="22"/>
        </w:rPr>
        <w:t>*</w:t>
      </w:r>
      <w:r w:rsidR="001413C0">
        <w:rPr>
          <w:rFonts w:ascii="Arial" w:hAnsi="Arial" w:cs="Arial"/>
          <w:b/>
          <w:bCs/>
          <w:i/>
          <w:sz w:val="22"/>
          <w:szCs w:val="22"/>
        </w:rPr>
        <w:t xml:space="preserve"> </w:t>
      </w:r>
      <w:r w:rsidRPr="006500B6">
        <w:rPr>
          <w:rFonts w:ascii="Arial" w:hAnsi="Arial" w:cs="Arial"/>
          <w:b/>
          <w:bCs/>
          <w:i/>
          <w:sz w:val="22"/>
          <w:szCs w:val="22"/>
        </w:rPr>
        <w:t>Predstavljena je tabela okvirnih prevodov ocen, ki se lahko razlikujejo po posameznih institucijah v določeni državi.</w:t>
      </w:r>
    </w:p>
    <w:p w:rsidR="006500B6" w:rsidRDefault="006500B6" w:rsidP="006500B6">
      <w:pPr>
        <w:rPr>
          <w:rFonts w:ascii="Arial" w:hAnsi="Arial" w:cs="Arial"/>
          <w:sz w:val="22"/>
          <w:szCs w:val="22"/>
        </w:rPr>
      </w:pPr>
    </w:p>
    <w:p w:rsidR="00457795" w:rsidRDefault="00457795" w:rsidP="006500B6">
      <w:pPr>
        <w:rPr>
          <w:rFonts w:ascii="Arial" w:hAnsi="Arial" w:cs="Arial"/>
          <w:sz w:val="22"/>
          <w:szCs w:val="22"/>
        </w:rPr>
      </w:pPr>
    </w:p>
    <w:p w:rsidR="00457795" w:rsidRDefault="00457795" w:rsidP="006500B6">
      <w:pPr>
        <w:rPr>
          <w:rFonts w:ascii="Arial" w:hAnsi="Arial" w:cs="Arial"/>
          <w:sz w:val="22"/>
          <w:szCs w:val="22"/>
        </w:rPr>
      </w:pPr>
    </w:p>
    <w:p w:rsidR="00457795" w:rsidRDefault="00457795" w:rsidP="006500B6">
      <w:pPr>
        <w:rPr>
          <w:rFonts w:ascii="Arial" w:hAnsi="Arial" w:cs="Arial"/>
          <w:sz w:val="22"/>
          <w:szCs w:val="22"/>
        </w:rPr>
      </w:pPr>
    </w:p>
    <w:p w:rsidR="00457795" w:rsidRDefault="00457795" w:rsidP="006500B6">
      <w:pPr>
        <w:rPr>
          <w:rFonts w:ascii="Arial" w:hAnsi="Arial" w:cs="Arial"/>
          <w:sz w:val="22"/>
          <w:szCs w:val="22"/>
        </w:rPr>
      </w:pPr>
      <w:r>
        <w:rPr>
          <w:rFonts w:ascii="Arial" w:hAnsi="Arial" w:cs="Arial"/>
          <w:sz w:val="22"/>
          <w:szCs w:val="22"/>
        </w:rPr>
        <w:t>PRILOGA 2</w:t>
      </w:r>
      <w:r w:rsidR="0024387E">
        <w:rPr>
          <w:rFonts w:ascii="Arial" w:hAnsi="Arial" w:cs="Arial"/>
          <w:sz w:val="22"/>
          <w:szCs w:val="22"/>
        </w:rPr>
        <w:t>:</w:t>
      </w:r>
    </w:p>
    <w:p w:rsidR="00457795" w:rsidRDefault="00457795" w:rsidP="006500B6">
      <w:pPr>
        <w:rPr>
          <w:rFonts w:ascii="Arial" w:hAnsi="Arial" w:cs="Arial"/>
          <w:sz w:val="22"/>
          <w:szCs w:val="22"/>
        </w:rPr>
      </w:pPr>
    </w:p>
    <w:p w:rsidR="00457795" w:rsidRDefault="00457795" w:rsidP="006500B6">
      <w:pPr>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Komisija za študijske zadeve</w:t>
      </w:r>
    </w:p>
    <w:p w:rsidR="00457795" w:rsidRPr="00457795" w:rsidRDefault="00457795" w:rsidP="00457795">
      <w:pPr>
        <w:jc w:val="both"/>
        <w:rPr>
          <w:rFonts w:ascii="Arial" w:hAnsi="Arial" w:cs="Arial"/>
          <w:sz w:val="22"/>
          <w:szCs w:val="22"/>
        </w:rPr>
      </w:pPr>
      <w:r w:rsidRPr="00457795">
        <w:rPr>
          <w:rFonts w:ascii="Arial" w:hAnsi="Arial" w:cs="Arial"/>
          <w:sz w:val="22"/>
          <w:szCs w:val="22"/>
        </w:rPr>
        <w:t>Fakulteta za socialno delo</w:t>
      </w:r>
    </w:p>
    <w:p w:rsidR="00457795" w:rsidRPr="00457795" w:rsidRDefault="00457795" w:rsidP="00457795">
      <w:pPr>
        <w:jc w:val="both"/>
        <w:rPr>
          <w:rFonts w:ascii="Arial" w:hAnsi="Arial" w:cs="Arial"/>
          <w:sz w:val="22"/>
          <w:szCs w:val="22"/>
        </w:rPr>
      </w:pPr>
      <w:r w:rsidRPr="00457795">
        <w:rPr>
          <w:rFonts w:ascii="Arial" w:hAnsi="Arial" w:cs="Arial"/>
          <w:sz w:val="22"/>
          <w:szCs w:val="22"/>
        </w:rPr>
        <w:t>Topniška 31, 1000 Ljubljana</w:t>
      </w: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Ime in priimek:</w:t>
      </w:r>
    </w:p>
    <w:p w:rsidR="00457795" w:rsidRPr="00457795" w:rsidRDefault="00457795" w:rsidP="00457795">
      <w:pPr>
        <w:jc w:val="both"/>
        <w:rPr>
          <w:rFonts w:ascii="Arial" w:hAnsi="Arial" w:cs="Arial"/>
          <w:sz w:val="22"/>
          <w:szCs w:val="22"/>
        </w:rPr>
      </w:pPr>
      <w:r w:rsidRPr="00457795">
        <w:rPr>
          <w:rFonts w:ascii="Arial" w:hAnsi="Arial" w:cs="Arial"/>
          <w:sz w:val="22"/>
          <w:szCs w:val="22"/>
        </w:rPr>
        <w:t>Kontaktni naslov:</w:t>
      </w:r>
    </w:p>
    <w:p w:rsidR="00457795" w:rsidRPr="00457795" w:rsidRDefault="00457795" w:rsidP="00457795">
      <w:pPr>
        <w:jc w:val="both"/>
        <w:rPr>
          <w:rFonts w:ascii="Arial" w:hAnsi="Arial" w:cs="Arial"/>
          <w:sz w:val="22"/>
          <w:szCs w:val="22"/>
        </w:rPr>
      </w:pPr>
      <w:r w:rsidRPr="00457795">
        <w:rPr>
          <w:rFonts w:ascii="Arial" w:hAnsi="Arial" w:cs="Arial"/>
          <w:sz w:val="22"/>
          <w:szCs w:val="22"/>
        </w:rPr>
        <w:t>E-naslov:</w:t>
      </w:r>
    </w:p>
    <w:p w:rsidR="00457795" w:rsidRPr="00457795" w:rsidRDefault="00457795" w:rsidP="00457795">
      <w:pPr>
        <w:jc w:val="both"/>
        <w:rPr>
          <w:rFonts w:ascii="Arial" w:hAnsi="Arial" w:cs="Arial"/>
          <w:sz w:val="22"/>
          <w:szCs w:val="22"/>
        </w:rPr>
      </w:pPr>
      <w:r w:rsidRPr="00457795">
        <w:rPr>
          <w:rFonts w:ascii="Arial" w:hAnsi="Arial" w:cs="Arial"/>
          <w:sz w:val="22"/>
          <w:szCs w:val="22"/>
        </w:rPr>
        <w:t>Tel. št.:</w:t>
      </w:r>
    </w:p>
    <w:p w:rsidR="00457795" w:rsidRPr="00457795" w:rsidRDefault="00457795" w:rsidP="00457795">
      <w:pPr>
        <w:jc w:val="both"/>
        <w:rPr>
          <w:rFonts w:ascii="Arial" w:hAnsi="Arial" w:cs="Arial"/>
          <w:sz w:val="22"/>
          <w:szCs w:val="22"/>
        </w:rPr>
      </w:pPr>
      <w:r w:rsidRPr="00457795">
        <w:rPr>
          <w:rFonts w:ascii="Arial" w:hAnsi="Arial" w:cs="Arial"/>
          <w:sz w:val="22"/>
          <w:szCs w:val="22"/>
        </w:rPr>
        <w:t>Vpisna številka:</w:t>
      </w: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Datum:</w:t>
      </w: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b/>
          <w:sz w:val="22"/>
          <w:szCs w:val="22"/>
        </w:rPr>
      </w:pPr>
      <w:r w:rsidRPr="00457795">
        <w:rPr>
          <w:rFonts w:ascii="Arial" w:hAnsi="Arial" w:cs="Arial"/>
          <w:b/>
          <w:sz w:val="22"/>
          <w:szCs w:val="22"/>
        </w:rPr>
        <w:t>OBRAZEC ZA PRIZNANJE V TUJINI OPRAVLJENIH ŠTUDIJSKIH OBVEZNOSTI</w:t>
      </w:r>
    </w:p>
    <w:p w:rsidR="00457795" w:rsidRPr="00457795" w:rsidRDefault="00457795" w:rsidP="00457795">
      <w:pPr>
        <w:jc w:val="both"/>
        <w:rPr>
          <w:rFonts w:ascii="Arial" w:hAnsi="Arial" w:cs="Arial"/>
          <w:color w:val="FF0000"/>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 xml:space="preserve">Podpisana </w:t>
      </w:r>
      <w:r w:rsidRPr="00457795">
        <w:rPr>
          <w:rFonts w:ascii="Arial" w:hAnsi="Arial" w:cs="Arial"/>
          <w:color w:val="00B0F0"/>
          <w:sz w:val="22"/>
          <w:szCs w:val="22"/>
        </w:rPr>
        <w:t>XXX</w:t>
      </w:r>
      <w:r w:rsidRPr="00457795">
        <w:rPr>
          <w:rFonts w:ascii="Arial" w:hAnsi="Arial" w:cs="Arial"/>
          <w:sz w:val="22"/>
          <w:szCs w:val="22"/>
        </w:rPr>
        <w:t xml:space="preserve">, redna študentka </w:t>
      </w:r>
      <w:r w:rsidRPr="00457795">
        <w:rPr>
          <w:rFonts w:ascii="Arial" w:hAnsi="Arial" w:cs="Arial"/>
          <w:color w:val="00B0F0"/>
          <w:sz w:val="22"/>
          <w:szCs w:val="22"/>
        </w:rPr>
        <w:t>X</w:t>
      </w:r>
      <w:r w:rsidRPr="00457795">
        <w:rPr>
          <w:rFonts w:ascii="Arial" w:hAnsi="Arial" w:cs="Arial"/>
          <w:sz w:val="22"/>
          <w:szCs w:val="22"/>
        </w:rPr>
        <w:t xml:space="preserve">. letnika UNI programa </w:t>
      </w:r>
      <w:r w:rsidRPr="00457795">
        <w:rPr>
          <w:rFonts w:ascii="Arial" w:hAnsi="Arial" w:cs="Arial"/>
          <w:color w:val="00B0F0"/>
          <w:sz w:val="22"/>
          <w:szCs w:val="22"/>
        </w:rPr>
        <w:t>X</w:t>
      </w:r>
      <w:r w:rsidRPr="00457795">
        <w:rPr>
          <w:rFonts w:ascii="Arial" w:hAnsi="Arial" w:cs="Arial"/>
          <w:sz w:val="22"/>
          <w:szCs w:val="22"/>
        </w:rPr>
        <w:t xml:space="preserve">. stopnje na FSD, sem bila v </w:t>
      </w:r>
      <w:r w:rsidRPr="00457795">
        <w:rPr>
          <w:rFonts w:ascii="Arial" w:hAnsi="Arial" w:cs="Arial"/>
          <w:color w:val="00B0F0"/>
          <w:sz w:val="22"/>
          <w:szCs w:val="22"/>
        </w:rPr>
        <w:t>JESENSKEM/SPOMLADANSKEM</w:t>
      </w:r>
      <w:r w:rsidRPr="00457795">
        <w:rPr>
          <w:rFonts w:ascii="Arial" w:hAnsi="Arial" w:cs="Arial"/>
          <w:sz w:val="22"/>
          <w:szCs w:val="22"/>
        </w:rPr>
        <w:t xml:space="preserve"> semestru študijskega leta </w:t>
      </w:r>
      <w:r w:rsidRPr="00457795">
        <w:rPr>
          <w:rFonts w:ascii="Arial" w:hAnsi="Arial" w:cs="Arial"/>
          <w:color w:val="00B0F0"/>
          <w:sz w:val="22"/>
          <w:szCs w:val="22"/>
        </w:rPr>
        <w:t>20XX/20XX</w:t>
      </w:r>
      <w:r w:rsidRPr="00457795">
        <w:rPr>
          <w:rFonts w:ascii="Arial" w:hAnsi="Arial" w:cs="Arial"/>
          <w:sz w:val="22"/>
          <w:szCs w:val="22"/>
        </w:rPr>
        <w:t xml:space="preserve">, v času od </w:t>
      </w:r>
      <w:r w:rsidRPr="00457795">
        <w:rPr>
          <w:rFonts w:ascii="Arial" w:hAnsi="Arial" w:cs="Arial"/>
          <w:color w:val="00B0F0"/>
          <w:sz w:val="22"/>
          <w:szCs w:val="22"/>
        </w:rPr>
        <w:t xml:space="preserve">X. X. 20XX </w:t>
      </w:r>
      <w:r w:rsidRPr="00457795">
        <w:rPr>
          <w:rFonts w:ascii="Arial" w:hAnsi="Arial" w:cs="Arial"/>
          <w:sz w:val="22"/>
          <w:szCs w:val="22"/>
        </w:rPr>
        <w:t xml:space="preserve">do </w:t>
      </w:r>
      <w:r w:rsidRPr="00457795">
        <w:rPr>
          <w:rFonts w:ascii="Arial" w:hAnsi="Arial" w:cs="Arial"/>
          <w:color w:val="00B0F0"/>
          <w:sz w:val="22"/>
          <w:szCs w:val="22"/>
        </w:rPr>
        <w:t>X. X. 20XX</w:t>
      </w:r>
      <w:r w:rsidRPr="00457795">
        <w:rPr>
          <w:rFonts w:ascii="Arial" w:hAnsi="Arial" w:cs="Arial"/>
          <w:sz w:val="22"/>
          <w:szCs w:val="22"/>
        </w:rPr>
        <w:t xml:space="preserve"> na študijski izmenjavi Erasmus+ na </w:t>
      </w:r>
      <w:r w:rsidRPr="00457795">
        <w:rPr>
          <w:rFonts w:ascii="Arial" w:hAnsi="Arial" w:cs="Arial"/>
          <w:color w:val="00B0F0"/>
          <w:sz w:val="22"/>
          <w:szCs w:val="22"/>
        </w:rPr>
        <w:t>IME USTANOVE, IME DRŽAVE</w:t>
      </w:r>
      <w:r w:rsidRPr="00457795">
        <w:rPr>
          <w:rFonts w:ascii="Arial" w:hAnsi="Arial" w:cs="Arial"/>
          <w:sz w:val="22"/>
          <w:szCs w:val="22"/>
        </w:rPr>
        <w:t xml:space="preserve">. Tam sem opravila študijske obveznosti v skupni vrednosti </w:t>
      </w:r>
      <w:r w:rsidRPr="00457795">
        <w:rPr>
          <w:rFonts w:ascii="Arial" w:hAnsi="Arial" w:cs="Arial"/>
          <w:color w:val="00B0F0"/>
          <w:sz w:val="22"/>
          <w:szCs w:val="22"/>
        </w:rPr>
        <w:t>XX</w:t>
      </w:r>
      <w:r w:rsidRPr="00457795">
        <w:rPr>
          <w:rFonts w:ascii="Arial" w:hAnsi="Arial" w:cs="Arial"/>
          <w:sz w:val="22"/>
          <w:szCs w:val="22"/>
        </w:rPr>
        <w:t xml:space="preserve"> ECTS (KT). </w:t>
      </w: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Prosim, da mi na podlagi priloženih potrdil (v prilogi) priznate študijske obveznosti za te v tujini opravljene predmete:</w:t>
      </w:r>
    </w:p>
    <w:p w:rsidR="00457795" w:rsidRPr="00457795" w:rsidRDefault="00457795" w:rsidP="00457795">
      <w:pPr>
        <w:jc w:val="both"/>
        <w:rPr>
          <w:rFonts w:ascii="Arial" w:hAnsi="Arial" w:cs="Arial"/>
          <w:color w:val="FF0000"/>
          <w:sz w:val="22"/>
          <w:szCs w:val="22"/>
        </w:rPr>
      </w:pPr>
    </w:p>
    <w:p w:rsidR="00457795" w:rsidRPr="00457795" w:rsidRDefault="00457795" w:rsidP="00457795">
      <w:pPr>
        <w:jc w:val="both"/>
        <w:rPr>
          <w:rFonts w:ascii="Arial" w:hAnsi="Arial" w:cs="Arial"/>
          <w:color w:val="FF0000"/>
          <w:sz w:val="22"/>
          <w:szCs w:val="22"/>
        </w:rPr>
      </w:pPr>
      <w:r w:rsidRPr="00457795">
        <w:rPr>
          <w:rFonts w:ascii="Arial" w:hAnsi="Arial" w:cs="Arial"/>
          <w:color w:val="FF0000"/>
          <w:sz w:val="22"/>
          <w:szCs w:val="22"/>
        </w:rPr>
        <w:t>POZOR: VSAK PREDMET MORA BITI NAVEDEN V ANGLEŠKEM IN SLOVENSKEM JEZIKU</w:t>
      </w:r>
    </w:p>
    <w:tbl>
      <w:tblPr>
        <w:tblStyle w:val="Tabelamrea"/>
        <w:tblW w:w="0" w:type="auto"/>
        <w:tblLook w:val="04A0" w:firstRow="1" w:lastRow="0" w:firstColumn="1" w:lastColumn="0" w:noHBand="0" w:noVBand="1"/>
      </w:tblPr>
      <w:tblGrid>
        <w:gridCol w:w="4717"/>
        <w:gridCol w:w="1106"/>
        <w:gridCol w:w="1329"/>
        <w:gridCol w:w="1867"/>
      </w:tblGrid>
      <w:tr w:rsidR="00457795" w:rsidRPr="00457795" w:rsidTr="00457795">
        <w:tc>
          <w:tcPr>
            <w:tcW w:w="5266" w:type="dxa"/>
          </w:tcPr>
          <w:p w:rsidR="00457795" w:rsidRPr="00457795" w:rsidRDefault="00457795" w:rsidP="00457795">
            <w:pPr>
              <w:jc w:val="both"/>
              <w:rPr>
                <w:rFonts w:ascii="Arial" w:hAnsi="Arial" w:cs="Arial"/>
                <w:color w:val="00B0F0"/>
              </w:rPr>
            </w:pPr>
            <w:r w:rsidRPr="00457795">
              <w:rPr>
                <w:rFonts w:ascii="Arial" w:hAnsi="Arial" w:cs="Arial"/>
                <w:color w:val="00B0F0"/>
              </w:rPr>
              <w:t>Social policy and social work in Europe (Socialna politika in socialno delo v Evropi)</w:t>
            </w:r>
          </w:p>
        </w:tc>
        <w:tc>
          <w:tcPr>
            <w:tcW w:w="1160" w:type="dxa"/>
          </w:tcPr>
          <w:p w:rsidR="00457795" w:rsidRPr="00457795" w:rsidRDefault="00457795" w:rsidP="00457795">
            <w:pPr>
              <w:jc w:val="both"/>
              <w:rPr>
                <w:rFonts w:ascii="Arial" w:hAnsi="Arial" w:cs="Arial"/>
                <w:color w:val="FF0000"/>
              </w:rPr>
            </w:pPr>
            <w:r w:rsidRPr="00457795">
              <w:rPr>
                <w:rFonts w:ascii="Arial" w:hAnsi="Arial" w:cs="Arial"/>
                <w:color w:val="00B0F0"/>
              </w:rPr>
              <w:t>X</w:t>
            </w:r>
            <w:r w:rsidRPr="00457795">
              <w:rPr>
                <w:rFonts w:ascii="Arial" w:hAnsi="Arial" w:cs="Arial"/>
              </w:rPr>
              <w:t xml:space="preserve"> ECTS</w:t>
            </w:r>
          </w:p>
        </w:tc>
        <w:tc>
          <w:tcPr>
            <w:tcW w:w="1346" w:type="dxa"/>
          </w:tcPr>
          <w:p w:rsidR="00457795" w:rsidRPr="00457795" w:rsidRDefault="00457795" w:rsidP="00457795">
            <w:pPr>
              <w:jc w:val="both"/>
              <w:rPr>
                <w:rFonts w:ascii="Arial" w:hAnsi="Arial" w:cs="Arial"/>
                <w:color w:val="00B0F0"/>
              </w:rPr>
            </w:pPr>
            <w:r w:rsidRPr="00457795">
              <w:rPr>
                <w:rFonts w:ascii="Arial" w:hAnsi="Arial" w:cs="Arial"/>
                <w:color w:val="00B0F0"/>
              </w:rPr>
              <w:t>LOKALNA OCENA</w:t>
            </w:r>
          </w:p>
        </w:tc>
        <w:tc>
          <w:tcPr>
            <w:tcW w:w="1516" w:type="dxa"/>
          </w:tcPr>
          <w:p w:rsidR="00457795" w:rsidRPr="00457795" w:rsidRDefault="00457795" w:rsidP="00457795">
            <w:pPr>
              <w:jc w:val="both"/>
              <w:rPr>
                <w:rFonts w:ascii="Arial" w:hAnsi="Arial" w:cs="Arial"/>
                <w:color w:val="00B0F0"/>
              </w:rPr>
            </w:pPr>
            <w:r w:rsidRPr="00457795">
              <w:rPr>
                <w:rFonts w:ascii="Arial" w:hAnsi="Arial" w:cs="Arial"/>
                <w:color w:val="00B0F0"/>
              </w:rPr>
              <w:t>PRETVORJENO V NAŠO OCENO, npr. Prav dobro 9</w:t>
            </w:r>
          </w:p>
        </w:tc>
      </w:tr>
      <w:tr w:rsidR="00457795" w:rsidRPr="00457795" w:rsidTr="00457795">
        <w:tc>
          <w:tcPr>
            <w:tcW w:w="5266" w:type="dxa"/>
          </w:tcPr>
          <w:p w:rsidR="00457795" w:rsidRPr="00457795" w:rsidRDefault="00457795" w:rsidP="00457795">
            <w:pPr>
              <w:jc w:val="both"/>
              <w:rPr>
                <w:rFonts w:ascii="Arial" w:hAnsi="Arial" w:cs="Arial"/>
                <w:color w:val="00B0F0"/>
              </w:rPr>
            </w:pPr>
            <w:r w:rsidRPr="00457795">
              <w:rPr>
                <w:rFonts w:ascii="Arial" w:hAnsi="Arial" w:cs="Arial"/>
                <w:color w:val="00B0F0"/>
              </w:rPr>
              <w:t>Psychiatric Disorders in Childhood and Youth (Psihiatrične motnje v otroštvu in mladosti)</w:t>
            </w:r>
          </w:p>
        </w:tc>
        <w:tc>
          <w:tcPr>
            <w:tcW w:w="1160" w:type="dxa"/>
          </w:tcPr>
          <w:p w:rsidR="00457795" w:rsidRPr="00457795" w:rsidRDefault="00457795" w:rsidP="00457795">
            <w:pPr>
              <w:jc w:val="both"/>
              <w:rPr>
                <w:rFonts w:ascii="Arial" w:hAnsi="Arial" w:cs="Arial"/>
                <w:color w:val="FF0000"/>
              </w:rPr>
            </w:pPr>
            <w:r w:rsidRPr="00457795">
              <w:rPr>
                <w:rFonts w:ascii="Arial" w:hAnsi="Arial" w:cs="Arial"/>
                <w:color w:val="00B0F0"/>
              </w:rPr>
              <w:t>X</w:t>
            </w:r>
            <w:r w:rsidRPr="00457795">
              <w:rPr>
                <w:rFonts w:ascii="Arial" w:hAnsi="Arial" w:cs="Arial"/>
              </w:rPr>
              <w:t xml:space="preserve"> ECTS</w:t>
            </w:r>
          </w:p>
        </w:tc>
        <w:tc>
          <w:tcPr>
            <w:tcW w:w="1346" w:type="dxa"/>
          </w:tcPr>
          <w:p w:rsidR="00457795" w:rsidRPr="00457795" w:rsidRDefault="00457795" w:rsidP="00457795">
            <w:pPr>
              <w:jc w:val="both"/>
              <w:rPr>
                <w:rFonts w:ascii="Arial" w:hAnsi="Arial" w:cs="Arial"/>
                <w:color w:val="00B0F0"/>
              </w:rPr>
            </w:pPr>
            <w:r w:rsidRPr="00457795">
              <w:rPr>
                <w:rFonts w:ascii="Arial" w:hAnsi="Arial" w:cs="Arial"/>
                <w:color w:val="00B0F0"/>
              </w:rPr>
              <w:t>LOKALNA OCENA</w:t>
            </w:r>
          </w:p>
        </w:tc>
        <w:tc>
          <w:tcPr>
            <w:tcW w:w="1516" w:type="dxa"/>
          </w:tcPr>
          <w:p w:rsidR="00457795" w:rsidRPr="00457795" w:rsidRDefault="00457795" w:rsidP="00457795">
            <w:pPr>
              <w:jc w:val="both"/>
              <w:rPr>
                <w:rFonts w:ascii="Arial" w:hAnsi="Arial" w:cs="Arial"/>
                <w:color w:val="00B0F0"/>
              </w:rPr>
            </w:pPr>
            <w:r w:rsidRPr="00457795">
              <w:rPr>
                <w:rFonts w:ascii="Arial" w:hAnsi="Arial" w:cs="Arial"/>
                <w:color w:val="00B0F0"/>
              </w:rPr>
              <w:t>PRETVORJENO V NAŠO OCENO, npr. Prav dobro 9</w:t>
            </w:r>
          </w:p>
        </w:tc>
      </w:tr>
      <w:tr w:rsidR="00457795" w:rsidRPr="00457795" w:rsidTr="00457795">
        <w:tc>
          <w:tcPr>
            <w:tcW w:w="5266" w:type="dxa"/>
          </w:tcPr>
          <w:p w:rsidR="00457795" w:rsidRPr="00457795" w:rsidRDefault="00457795" w:rsidP="00457795">
            <w:pPr>
              <w:jc w:val="both"/>
              <w:rPr>
                <w:rFonts w:ascii="Arial" w:hAnsi="Arial" w:cs="Arial"/>
                <w:color w:val="00B0F0"/>
              </w:rPr>
            </w:pPr>
            <w:r w:rsidRPr="00457795">
              <w:rPr>
                <w:rFonts w:ascii="Arial" w:hAnsi="Arial" w:cs="Arial"/>
                <w:color w:val="00B0F0"/>
              </w:rPr>
              <w:t>Intensive German Course (Intenzivni tečaj nemškega jezika)</w:t>
            </w:r>
          </w:p>
        </w:tc>
        <w:tc>
          <w:tcPr>
            <w:tcW w:w="1160" w:type="dxa"/>
          </w:tcPr>
          <w:p w:rsidR="00457795" w:rsidRPr="00457795" w:rsidRDefault="00457795" w:rsidP="00457795">
            <w:pPr>
              <w:jc w:val="both"/>
              <w:rPr>
                <w:rFonts w:ascii="Arial" w:hAnsi="Arial" w:cs="Arial"/>
              </w:rPr>
            </w:pPr>
            <w:r w:rsidRPr="00457795">
              <w:rPr>
                <w:rFonts w:ascii="Arial" w:hAnsi="Arial" w:cs="Arial"/>
                <w:color w:val="00B0F0"/>
              </w:rPr>
              <w:t>X</w:t>
            </w:r>
            <w:r w:rsidRPr="00457795">
              <w:rPr>
                <w:rFonts w:ascii="Arial" w:hAnsi="Arial" w:cs="Arial"/>
              </w:rPr>
              <w:t xml:space="preserve"> ECTS</w:t>
            </w:r>
          </w:p>
        </w:tc>
        <w:tc>
          <w:tcPr>
            <w:tcW w:w="1346" w:type="dxa"/>
          </w:tcPr>
          <w:p w:rsidR="00457795" w:rsidRPr="00457795" w:rsidRDefault="00457795" w:rsidP="00457795">
            <w:pPr>
              <w:jc w:val="both"/>
              <w:rPr>
                <w:rFonts w:ascii="Arial" w:hAnsi="Arial" w:cs="Arial"/>
                <w:color w:val="00B0F0"/>
              </w:rPr>
            </w:pPr>
            <w:r w:rsidRPr="00457795">
              <w:rPr>
                <w:rFonts w:ascii="Arial" w:hAnsi="Arial" w:cs="Arial"/>
                <w:color w:val="00B0F0"/>
              </w:rPr>
              <w:t>LOKALNA OCENA</w:t>
            </w:r>
          </w:p>
        </w:tc>
        <w:tc>
          <w:tcPr>
            <w:tcW w:w="1516" w:type="dxa"/>
          </w:tcPr>
          <w:p w:rsidR="00457795" w:rsidRPr="00457795" w:rsidRDefault="00457795" w:rsidP="00457795">
            <w:pPr>
              <w:jc w:val="both"/>
              <w:rPr>
                <w:rFonts w:ascii="Arial" w:hAnsi="Arial" w:cs="Arial"/>
                <w:color w:val="00B0F0"/>
              </w:rPr>
            </w:pPr>
            <w:r w:rsidRPr="00457795">
              <w:rPr>
                <w:rFonts w:ascii="Arial" w:hAnsi="Arial" w:cs="Arial"/>
                <w:color w:val="00B0F0"/>
              </w:rPr>
              <w:t>PRETVORJENO V NAŠO OCENO, npr. Prav dobro 9</w:t>
            </w:r>
          </w:p>
        </w:tc>
      </w:tr>
      <w:tr w:rsidR="00457795" w:rsidRPr="00457795" w:rsidTr="00457795">
        <w:tc>
          <w:tcPr>
            <w:tcW w:w="5266" w:type="dxa"/>
          </w:tcPr>
          <w:p w:rsidR="00457795" w:rsidRPr="00457795" w:rsidRDefault="00457795" w:rsidP="00457795">
            <w:pPr>
              <w:jc w:val="both"/>
              <w:rPr>
                <w:rFonts w:ascii="Arial" w:hAnsi="Arial" w:cs="Arial"/>
                <w:color w:val="00B0F0"/>
              </w:rPr>
            </w:pPr>
            <w:r w:rsidRPr="00457795">
              <w:rPr>
                <w:rFonts w:ascii="Arial" w:hAnsi="Arial" w:cs="Arial"/>
                <w:color w:val="00B0F0"/>
              </w:rPr>
              <w:t>Social Management (Socialni menedžment)</w:t>
            </w:r>
          </w:p>
        </w:tc>
        <w:tc>
          <w:tcPr>
            <w:tcW w:w="1160" w:type="dxa"/>
          </w:tcPr>
          <w:p w:rsidR="00457795" w:rsidRPr="00457795" w:rsidRDefault="00457795" w:rsidP="00457795">
            <w:pPr>
              <w:jc w:val="both"/>
              <w:rPr>
                <w:rFonts w:ascii="Arial" w:hAnsi="Arial" w:cs="Arial"/>
              </w:rPr>
            </w:pPr>
            <w:r w:rsidRPr="00457795">
              <w:rPr>
                <w:rFonts w:ascii="Arial" w:hAnsi="Arial" w:cs="Arial"/>
                <w:color w:val="00B0F0"/>
              </w:rPr>
              <w:t>X</w:t>
            </w:r>
            <w:r w:rsidRPr="00457795">
              <w:rPr>
                <w:rFonts w:ascii="Arial" w:hAnsi="Arial" w:cs="Arial"/>
              </w:rPr>
              <w:t xml:space="preserve"> ECTS</w:t>
            </w:r>
          </w:p>
        </w:tc>
        <w:tc>
          <w:tcPr>
            <w:tcW w:w="1346" w:type="dxa"/>
          </w:tcPr>
          <w:p w:rsidR="00457795" w:rsidRPr="00457795" w:rsidRDefault="00457795" w:rsidP="00457795">
            <w:pPr>
              <w:jc w:val="both"/>
              <w:rPr>
                <w:rFonts w:ascii="Arial" w:hAnsi="Arial" w:cs="Arial"/>
                <w:color w:val="00B0F0"/>
              </w:rPr>
            </w:pPr>
            <w:r w:rsidRPr="00457795">
              <w:rPr>
                <w:rFonts w:ascii="Arial" w:hAnsi="Arial" w:cs="Arial"/>
                <w:color w:val="00B0F0"/>
              </w:rPr>
              <w:t>LOKALNA OCENA</w:t>
            </w:r>
          </w:p>
        </w:tc>
        <w:tc>
          <w:tcPr>
            <w:tcW w:w="1516" w:type="dxa"/>
          </w:tcPr>
          <w:p w:rsidR="00457795" w:rsidRPr="00457795" w:rsidRDefault="00457795" w:rsidP="00457795">
            <w:pPr>
              <w:jc w:val="both"/>
              <w:rPr>
                <w:rFonts w:ascii="Arial" w:hAnsi="Arial" w:cs="Arial"/>
                <w:color w:val="00B0F0"/>
              </w:rPr>
            </w:pPr>
            <w:r w:rsidRPr="00457795">
              <w:rPr>
                <w:rFonts w:ascii="Arial" w:hAnsi="Arial" w:cs="Arial"/>
                <w:color w:val="00B0F0"/>
              </w:rPr>
              <w:t>PRETVORJENO V NAŠO OCENO, npr. Prav dobro 9</w:t>
            </w:r>
          </w:p>
        </w:tc>
      </w:tr>
      <w:tr w:rsidR="00457795" w:rsidRPr="00457795" w:rsidTr="00457795">
        <w:tc>
          <w:tcPr>
            <w:tcW w:w="5266" w:type="dxa"/>
          </w:tcPr>
          <w:p w:rsidR="00457795" w:rsidRPr="00457795" w:rsidRDefault="00457795" w:rsidP="00457795">
            <w:pPr>
              <w:jc w:val="both"/>
              <w:rPr>
                <w:rFonts w:ascii="Arial" w:hAnsi="Arial" w:cs="Arial"/>
                <w:color w:val="00B0F0"/>
              </w:rPr>
            </w:pPr>
            <w:r w:rsidRPr="00457795">
              <w:rPr>
                <w:rFonts w:ascii="Arial" w:hAnsi="Arial" w:cs="Arial"/>
                <w:color w:val="00B0F0"/>
              </w:rPr>
              <w:t>Field practice (Praktično usposabljanje)</w:t>
            </w:r>
          </w:p>
        </w:tc>
        <w:tc>
          <w:tcPr>
            <w:tcW w:w="1160" w:type="dxa"/>
          </w:tcPr>
          <w:p w:rsidR="00457795" w:rsidRPr="00457795" w:rsidRDefault="00457795" w:rsidP="00457795">
            <w:pPr>
              <w:jc w:val="both"/>
              <w:rPr>
                <w:rFonts w:ascii="Arial" w:hAnsi="Arial" w:cs="Arial"/>
              </w:rPr>
            </w:pPr>
            <w:r w:rsidRPr="00457795">
              <w:rPr>
                <w:rFonts w:ascii="Arial" w:hAnsi="Arial" w:cs="Arial"/>
                <w:color w:val="00B0F0"/>
              </w:rPr>
              <w:t>X</w:t>
            </w:r>
            <w:r w:rsidRPr="00457795">
              <w:rPr>
                <w:rFonts w:ascii="Arial" w:hAnsi="Arial" w:cs="Arial"/>
              </w:rPr>
              <w:t xml:space="preserve"> ECTS</w:t>
            </w:r>
          </w:p>
        </w:tc>
        <w:tc>
          <w:tcPr>
            <w:tcW w:w="1346" w:type="dxa"/>
          </w:tcPr>
          <w:p w:rsidR="00457795" w:rsidRPr="00457795" w:rsidRDefault="00457795" w:rsidP="00457795">
            <w:pPr>
              <w:jc w:val="both"/>
              <w:rPr>
                <w:rFonts w:ascii="Arial" w:hAnsi="Arial" w:cs="Arial"/>
                <w:color w:val="00B0F0"/>
              </w:rPr>
            </w:pPr>
            <w:r w:rsidRPr="00457795">
              <w:rPr>
                <w:rFonts w:ascii="Arial" w:hAnsi="Arial" w:cs="Arial"/>
                <w:color w:val="00B0F0"/>
              </w:rPr>
              <w:t>LOKALNA OCENA</w:t>
            </w:r>
          </w:p>
        </w:tc>
        <w:tc>
          <w:tcPr>
            <w:tcW w:w="1516" w:type="dxa"/>
          </w:tcPr>
          <w:p w:rsidR="00457795" w:rsidRPr="00457795" w:rsidRDefault="00457795" w:rsidP="00457795">
            <w:pPr>
              <w:jc w:val="both"/>
              <w:rPr>
                <w:rFonts w:ascii="Arial" w:hAnsi="Arial" w:cs="Arial"/>
                <w:color w:val="00B0F0"/>
              </w:rPr>
            </w:pPr>
            <w:r w:rsidRPr="00457795">
              <w:rPr>
                <w:rFonts w:ascii="Arial" w:hAnsi="Arial" w:cs="Arial"/>
                <w:color w:val="00B0F0"/>
              </w:rPr>
              <w:t>PRETVORJENO V NAŠO OCENO, npr. Prav dobro 9</w:t>
            </w:r>
          </w:p>
        </w:tc>
      </w:tr>
    </w:tbl>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 xml:space="preserve">SKUPAJ = </w:t>
      </w:r>
      <w:r w:rsidRPr="00457795">
        <w:rPr>
          <w:rFonts w:ascii="Arial" w:hAnsi="Arial" w:cs="Arial"/>
          <w:color w:val="00B0F0"/>
          <w:sz w:val="22"/>
          <w:szCs w:val="22"/>
        </w:rPr>
        <w:t>XX</w:t>
      </w:r>
      <w:r w:rsidRPr="00457795">
        <w:rPr>
          <w:rFonts w:ascii="Arial" w:hAnsi="Arial" w:cs="Arial"/>
          <w:sz w:val="22"/>
          <w:szCs w:val="22"/>
        </w:rPr>
        <w:t xml:space="preserve"> ECTS</w:t>
      </w: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 xml:space="preserve">S temi ECTS bi rada nadomestila kreditne točke za predmete, ki jih imam vpisane v </w:t>
      </w:r>
      <w:r w:rsidRPr="00457795">
        <w:rPr>
          <w:rFonts w:ascii="Arial" w:hAnsi="Arial" w:cs="Arial"/>
          <w:color w:val="00B0F0"/>
          <w:sz w:val="22"/>
          <w:szCs w:val="22"/>
        </w:rPr>
        <w:t>X</w:t>
      </w:r>
      <w:r w:rsidRPr="00457795">
        <w:rPr>
          <w:rFonts w:ascii="Arial" w:hAnsi="Arial" w:cs="Arial"/>
          <w:sz w:val="22"/>
          <w:szCs w:val="22"/>
        </w:rPr>
        <w:t xml:space="preserve">. letniku programa FSD, v skupni vrednosti </w:t>
      </w:r>
      <w:r w:rsidRPr="00457795">
        <w:rPr>
          <w:rFonts w:ascii="Arial" w:hAnsi="Arial" w:cs="Arial"/>
          <w:color w:val="00B0F0"/>
          <w:sz w:val="22"/>
          <w:szCs w:val="22"/>
        </w:rPr>
        <w:t>XX</w:t>
      </w:r>
      <w:r w:rsidRPr="00457795">
        <w:rPr>
          <w:rFonts w:ascii="Arial" w:hAnsi="Arial" w:cs="Arial"/>
          <w:sz w:val="22"/>
          <w:szCs w:val="22"/>
        </w:rPr>
        <w:t xml:space="preserve"> ECTS:</w:t>
      </w:r>
    </w:p>
    <w:p w:rsidR="00457795" w:rsidRPr="00457795" w:rsidRDefault="00457795" w:rsidP="00457795">
      <w:pPr>
        <w:jc w:val="both"/>
        <w:rPr>
          <w:rFonts w:ascii="Arial" w:hAnsi="Arial" w:cs="Arial"/>
          <w:sz w:val="22"/>
          <w:szCs w:val="22"/>
        </w:rPr>
      </w:pPr>
    </w:p>
    <w:tbl>
      <w:tblPr>
        <w:tblStyle w:val="Tabelamrea"/>
        <w:tblW w:w="0" w:type="auto"/>
        <w:tblLook w:val="04A0" w:firstRow="1" w:lastRow="0" w:firstColumn="1" w:lastColumn="0" w:noHBand="0" w:noVBand="1"/>
      </w:tblPr>
      <w:tblGrid>
        <w:gridCol w:w="6487"/>
        <w:gridCol w:w="2532"/>
      </w:tblGrid>
      <w:tr w:rsidR="00457795" w:rsidRPr="00457795" w:rsidTr="00457795">
        <w:tc>
          <w:tcPr>
            <w:tcW w:w="6629" w:type="dxa"/>
          </w:tcPr>
          <w:p w:rsidR="00457795" w:rsidRPr="00457795" w:rsidRDefault="00457795" w:rsidP="00457795">
            <w:pPr>
              <w:jc w:val="both"/>
              <w:rPr>
                <w:rFonts w:ascii="Arial" w:hAnsi="Arial" w:cs="Arial"/>
                <w:color w:val="00B0F0"/>
              </w:rPr>
            </w:pPr>
            <w:r w:rsidRPr="00457795">
              <w:rPr>
                <w:rFonts w:ascii="Arial" w:hAnsi="Arial" w:cs="Arial"/>
                <w:color w:val="00B0F0"/>
              </w:rPr>
              <w:t>Delovno pravo</w:t>
            </w:r>
            <w:r w:rsidR="00B51857">
              <w:rPr>
                <w:rFonts w:ascii="Arial" w:hAnsi="Arial" w:cs="Arial"/>
                <w:color w:val="00B0F0"/>
              </w:rPr>
              <w:t xml:space="preserve">        </w:t>
            </w:r>
          </w:p>
        </w:tc>
        <w:tc>
          <w:tcPr>
            <w:tcW w:w="2583" w:type="dxa"/>
          </w:tcPr>
          <w:p w:rsidR="00457795" w:rsidRPr="00457795" w:rsidRDefault="00457795" w:rsidP="00457795">
            <w:pPr>
              <w:jc w:val="both"/>
              <w:rPr>
                <w:rFonts w:ascii="Arial" w:hAnsi="Arial" w:cs="Arial"/>
              </w:rPr>
            </w:pPr>
            <w:r w:rsidRPr="00457795">
              <w:rPr>
                <w:rFonts w:ascii="Arial" w:hAnsi="Arial" w:cs="Arial"/>
                <w:color w:val="00B0F0"/>
              </w:rPr>
              <w:t>5</w:t>
            </w:r>
            <w:r w:rsidRPr="00457795">
              <w:rPr>
                <w:rFonts w:ascii="Arial" w:hAnsi="Arial" w:cs="Arial"/>
              </w:rPr>
              <w:t xml:space="preserve"> ECTS</w:t>
            </w:r>
          </w:p>
        </w:tc>
      </w:tr>
      <w:tr w:rsidR="00457795" w:rsidRPr="00457795" w:rsidTr="00457795">
        <w:tc>
          <w:tcPr>
            <w:tcW w:w="6629" w:type="dxa"/>
          </w:tcPr>
          <w:p w:rsidR="00457795" w:rsidRPr="00457795" w:rsidRDefault="00457795" w:rsidP="00457795">
            <w:pPr>
              <w:jc w:val="both"/>
              <w:rPr>
                <w:rFonts w:ascii="Arial" w:hAnsi="Arial" w:cs="Arial"/>
                <w:color w:val="00B0F0"/>
              </w:rPr>
            </w:pPr>
            <w:r w:rsidRPr="00457795">
              <w:rPr>
                <w:rFonts w:ascii="Arial" w:hAnsi="Arial" w:cs="Arial"/>
                <w:color w:val="00B0F0"/>
              </w:rPr>
              <w:t>Ljudje z ovirami: teorije in metode socialnega dela</w:t>
            </w:r>
            <w:r w:rsidR="00B51857">
              <w:rPr>
                <w:rFonts w:ascii="Arial" w:hAnsi="Arial" w:cs="Arial"/>
                <w:color w:val="00B0F0"/>
              </w:rPr>
              <w:t xml:space="preserve">                 </w:t>
            </w:r>
          </w:p>
        </w:tc>
        <w:tc>
          <w:tcPr>
            <w:tcW w:w="2583" w:type="dxa"/>
          </w:tcPr>
          <w:p w:rsidR="00457795" w:rsidRPr="00457795" w:rsidRDefault="00457795" w:rsidP="00457795">
            <w:pPr>
              <w:jc w:val="both"/>
              <w:rPr>
                <w:rFonts w:ascii="Arial" w:hAnsi="Arial" w:cs="Arial"/>
              </w:rPr>
            </w:pPr>
            <w:r w:rsidRPr="00457795">
              <w:rPr>
                <w:rFonts w:ascii="Arial" w:hAnsi="Arial" w:cs="Arial"/>
                <w:color w:val="00B0F0"/>
              </w:rPr>
              <w:t xml:space="preserve">5 </w:t>
            </w:r>
            <w:r w:rsidRPr="00457795">
              <w:rPr>
                <w:rFonts w:ascii="Arial" w:hAnsi="Arial" w:cs="Arial"/>
              </w:rPr>
              <w:t>ECTS</w:t>
            </w:r>
          </w:p>
        </w:tc>
      </w:tr>
      <w:tr w:rsidR="00457795" w:rsidRPr="00457795" w:rsidTr="00457795">
        <w:tc>
          <w:tcPr>
            <w:tcW w:w="6629" w:type="dxa"/>
          </w:tcPr>
          <w:p w:rsidR="00457795" w:rsidRPr="00457795" w:rsidRDefault="00457795" w:rsidP="00457795">
            <w:pPr>
              <w:jc w:val="both"/>
              <w:rPr>
                <w:rFonts w:ascii="Arial" w:hAnsi="Arial" w:cs="Arial"/>
                <w:color w:val="00B0F0"/>
              </w:rPr>
            </w:pPr>
            <w:r w:rsidRPr="00457795">
              <w:rPr>
                <w:rFonts w:ascii="Arial" w:hAnsi="Arial" w:cs="Arial"/>
                <w:color w:val="00B0F0"/>
              </w:rPr>
              <w:t>Osnove organizacije in menedžmenta</w:t>
            </w:r>
            <w:r w:rsidR="00B51857">
              <w:rPr>
                <w:rFonts w:ascii="Arial" w:hAnsi="Arial" w:cs="Arial"/>
                <w:color w:val="00B0F0"/>
              </w:rPr>
              <w:t xml:space="preserve">            </w:t>
            </w:r>
          </w:p>
        </w:tc>
        <w:tc>
          <w:tcPr>
            <w:tcW w:w="2583" w:type="dxa"/>
          </w:tcPr>
          <w:p w:rsidR="00457795" w:rsidRPr="00457795" w:rsidRDefault="00457795" w:rsidP="00457795">
            <w:pPr>
              <w:jc w:val="both"/>
              <w:rPr>
                <w:rFonts w:ascii="Arial" w:hAnsi="Arial" w:cs="Arial"/>
              </w:rPr>
            </w:pPr>
            <w:r w:rsidRPr="00457795">
              <w:rPr>
                <w:rFonts w:ascii="Arial" w:hAnsi="Arial" w:cs="Arial"/>
                <w:color w:val="00B0F0"/>
              </w:rPr>
              <w:t>5</w:t>
            </w:r>
            <w:r w:rsidRPr="00457795">
              <w:rPr>
                <w:rFonts w:ascii="Arial" w:hAnsi="Arial" w:cs="Arial"/>
              </w:rPr>
              <w:t xml:space="preserve"> ECTS</w:t>
            </w:r>
          </w:p>
        </w:tc>
      </w:tr>
      <w:tr w:rsidR="00457795" w:rsidRPr="00457795" w:rsidTr="00457795">
        <w:tc>
          <w:tcPr>
            <w:tcW w:w="6629" w:type="dxa"/>
          </w:tcPr>
          <w:p w:rsidR="00457795" w:rsidRPr="00457795" w:rsidRDefault="00457795" w:rsidP="00457795">
            <w:pPr>
              <w:jc w:val="both"/>
              <w:rPr>
                <w:rFonts w:ascii="Arial" w:hAnsi="Arial" w:cs="Arial"/>
                <w:color w:val="00B0F0"/>
              </w:rPr>
            </w:pPr>
            <w:r w:rsidRPr="00457795">
              <w:rPr>
                <w:rFonts w:ascii="Arial" w:hAnsi="Arial" w:cs="Arial"/>
                <w:color w:val="00B0F0"/>
              </w:rPr>
              <w:t>Besednjak psihopatologije</w:t>
            </w:r>
            <w:r w:rsidR="00B51857">
              <w:rPr>
                <w:rFonts w:ascii="Arial" w:hAnsi="Arial" w:cs="Arial"/>
                <w:color w:val="00B0F0"/>
              </w:rPr>
              <w:t xml:space="preserve">         </w:t>
            </w:r>
            <w:r w:rsidRPr="00457795">
              <w:rPr>
                <w:rFonts w:ascii="Arial" w:hAnsi="Arial" w:cs="Arial"/>
                <w:color w:val="00B0F0"/>
              </w:rPr>
              <w:t xml:space="preserve"> </w:t>
            </w:r>
          </w:p>
        </w:tc>
        <w:tc>
          <w:tcPr>
            <w:tcW w:w="2583" w:type="dxa"/>
          </w:tcPr>
          <w:p w:rsidR="00457795" w:rsidRPr="00457795" w:rsidRDefault="00457795" w:rsidP="00457795">
            <w:pPr>
              <w:jc w:val="both"/>
              <w:rPr>
                <w:rFonts w:ascii="Arial" w:hAnsi="Arial" w:cs="Arial"/>
              </w:rPr>
            </w:pPr>
            <w:r w:rsidRPr="00457795">
              <w:rPr>
                <w:rFonts w:ascii="Arial" w:hAnsi="Arial" w:cs="Arial"/>
                <w:color w:val="00B0F0"/>
              </w:rPr>
              <w:t>5</w:t>
            </w:r>
            <w:r w:rsidRPr="00457795">
              <w:rPr>
                <w:rFonts w:ascii="Arial" w:hAnsi="Arial" w:cs="Arial"/>
              </w:rPr>
              <w:t xml:space="preserve"> ECTS</w:t>
            </w:r>
          </w:p>
        </w:tc>
      </w:tr>
    </w:tbl>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 xml:space="preserve">SKUPAJ = </w:t>
      </w:r>
      <w:r w:rsidRPr="00457795">
        <w:rPr>
          <w:rFonts w:ascii="Arial" w:hAnsi="Arial" w:cs="Arial"/>
          <w:color w:val="00B0F0"/>
          <w:sz w:val="22"/>
          <w:szCs w:val="22"/>
        </w:rPr>
        <w:t>XX</w:t>
      </w:r>
      <w:r w:rsidRPr="00457795">
        <w:rPr>
          <w:rFonts w:ascii="Arial" w:hAnsi="Arial" w:cs="Arial"/>
          <w:sz w:val="22"/>
          <w:szCs w:val="22"/>
        </w:rPr>
        <w:t xml:space="preserve"> ECTS</w:t>
      </w: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Obvezni prilogi:</w:t>
      </w:r>
    </w:p>
    <w:p w:rsidR="00457795" w:rsidRPr="00457795" w:rsidRDefault="00457795" w:rsidP="00457795">
      <w:pPr>
        <w:jc w:val="both"/>
        <w:rPr>
          <w:rFonts w:ascii="Arial" w:hAnsi="Arial" w:cs="Arial"/>
          <w:sz w:val="22"/>
          <w:szCs w:val="22"/>
        </w:rPr>
      </w:pPr>
    </w:p>
    <w:p w:rsidR="00457795" w:rsidRPr="00457795" w:rsidRDefault="00457795" w:rsidP="00457795">
      <w:pPr>
        <w:pStyle w:val="Odstavekseznama"/>
        <w:widowControl/>
        <w:numPr>
          <w:ilvl w:val="0"/>
          <w:numId w:val="10"/>
        </w:numPr>
        <w:jc w:val="both"/>
        <w:rPr>
          <w:rFonts w:ascii="Arial" w:hAnsi="Arial" w:cs="Arial"/>
          <w:sz w:val="22"/>
          <w:szCs w:val="22"/>
        </w:rPr>
      </w:pPr>
      <w:r w:rsidRPr="00457795">
        <w:rPr>
          <w:rFonts w:ascii="Arial" w:hAnsi="Arial" w:cs="Arial"/>
          <w:sz w:val="22"/>
          <w:szCs w:val="22"/>
        </w:rPr>
        <w:t>Spričevalo s tuje ustanove (Academic transcript)</w:t>
      </w:r>
    </w:p>
    <w:p w:rsidR="00457795" w:rsidRPr="00457795" w:rsidRDefault="00457795" w:rsidP="00457795">
      <w:pPr>
        <w:pStyle w:val="Odstavekseznama"/>
        <w:widowControl/>
        <w:numPr>
          <w:ilvl w:val="0"/>
          <w:numId w:val="10"/>
        </w:numPr>
        <w:jc w:val="both"/>
        <w:rPr>
          <w:rFonts w:ascii="Arial" w:hAnsi="Arial" w:cs="Arial"/>
          <w:sz w:val="22"/>
          <w:szCs w:val="22"/>
        </w:rPr>
      </w:pPr>
      <w:r w:rsidRPr="00457795">
        <w:rPr>
          <w:rFonts w:ascii="Arial" w:hAnsi="Arial" w:cs="Arial"/>
          <w:sz w:val="22"/>
          <w:szCs w:val="22"/>
        </w:rPr>
        <w:t>Zadnja različica učnega sporazuma (Learning agreement) s podpisi domačega koordinatorja, predstavnika gostujoče univerze in študentke.</w:t>
      </w: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sz w:val="22"/>
          <w:szCs w:val="22"/>
        </w:rPr>
      </w:pPr>
      <w:r w:rsidRPr="00457795">
        <w:rPr>
          <w:rFonts w:ascii="Arial" w:hAnsi="Arial" w:cs="Arial"/>
          <w:sz w:val="22"/>
          <w:szCs w:val="22"/>
        </w:rPr>
        <w:t>Zaželena priloga:</w:t>
      </w:r>
    </w:p>
    <w:p w:rsidR="00457795" w:rsidRPr="00457795" w:rsidRDefault="00457795" w:rsidP="00457795">
      <w:pPr>
        <w:pStyle w:val="Odstavekseznama"/>
        <w:widowControl/>
        <w:numPr>
          <w:ilvl w:val="0"/>
          <w:numId w:val="10"/>
        </w:numPr>
        <w:jc w:val="both"/>
        <w:rPr>
          <w:rFonts w:ascii="Arial" w:hAnsi="Arial" w:cs="Arial"/>
          <w:sz w:val="22"/>
          <w:szCs w:val="22"/>
        </w:rPr>
      </w:pPr>
      <w:r w:rsidRPr="00457795">
        <w:rPr>
          <w:rFonts w:ascii="Arial" w:hAnsi="Arial" w:cs="Arial"/>
          <w:sz w:val="22"/>
          <w:szCs w:val="22"/>
        </w:rPr>
        <w:t>Poročilo o izmenjavi. Napišete odgovore na vprašanja: »Kako ste bili zadovoljni z izmenjavo in zakaj? Ste imeli redna predavanja v angleščini ali samo občasne konzultacije? Kako bi ocenili kakovost študija? Kakšni so bili profesorji? Bi kateri predmet/profesorja posebej pohvalili/skritizirali? Kakšni so življenjski stroški v primerjavi s temi v Sloveniji? Koliko je treba imeti za namestitev? Je ustanova velika? Sprejme veliko tujih študentov? Kakšne so možnosti za druženje z domačimi in tujimi študenti? Kakšno je mesto? Kako je bilo poskrbljeno za obšolske dejavnosti? Kaj priporočate študentom, ki nameravajo iti na študij tja? Ali dovolite objavo elektronskega naslova (za druge študente, ki bi jih zanimalo več praktičnih podrobnosti)?«</w:t>
      </w:r>
    </w:p>
    <w:p w:rsidR="00457795" w:rsidRPr="00457795" w:rsidRDefault="00457795" w:rsidP="00457795">
      <w:pPr>
        <w:jc w:val="both"/>
        <w:rPr>
          <w:rFonts w:ascii="Arial" w:hAnsi="Arial" w:cs="Arial"/>
          <w:sz w:val="22"/>
          <w:szCs w:val="22"/>
        </w:rPr>
      </w:pPr>
    </w:p>
    <w:p w:rsidR="00457795" w:rsidRPr="00457795" w:rsidRDefault="00457795" w:rsidP="00457795">
      <w:pPr>
        <w:jc w:val="both"/>
        <w:rPr>
          <w:rFonts w:ascii="Arial" w:hAnsi="Arial" w:cs="Arial"/>
          <w:color w:val="00B0F0"/>
          <w:sz w:val="22"/>
          <w:szCs w:val="22"/>
        </w:rPr>
      </w:pPr>
    </w:p>
    <w:p w:rsidR="00457795" w:rsidRPr="00457795" w:rsidRDefault="00457795" w:rsidP="00457795">
      <w:pPr>
        <w:jc w:val="both"/>
        <w:rPr>
          <w:rFonts w:ascii="Arial" w:hAnsi="Arial" w:cs="Arial"/>
          <w:color w:val="00B0F0"/>
          <w:sz w:val="22"/>
          <w:szCs w:val="22"/>
        </w:rPr>
      </w:pPr>
      <w:r w:rsidRPr="00457795">
        <w:rPr>
          <w:rFonts w:ascii="Arial" w:hAnsi="Arial" w:cs="Arial"/>
          <w:color w:val="00B0F0"/>
          <w:sz w:val="22"/>
          <w:szCs w:val="22"/>
        </w:rPr>
        <w:t>LASTNOROČNI PODPIS</w:t>
      </w:r>
    </w:p>
    <w:p w:rsidR="006500B6" w:rsidRPr="00457795" w:rsidRDefault="006500B6" w:rsidP="00457795">
      <w:pPr>
        <w:jc w:val="both"/>
        <w:rPr>
          <w:rFonts w:ascii="Arial" w:hAnsi="Arial" w:cs="Arial"/>
          <w:sz w:val="22"/>
          <w:szCs w:val="22"/>
        </w:rPr>
      </w:pPr>
    </w:p>
    <w:sectPr w:rsidR="006500B6" w:rsidRPr="00457795">
      <w:type w:val="continuous"/>
      <w:pgSz w:w="11909"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E7A" w:rsidRDefault="00717E7A">
      <w:r>
        <w:separator/>
      </w:r>
    </w:p>
  </w:endnote>
  <w:endnote w:type="continuationSeparator" w:id="0">
    <w:p w:rsidR="00717E7A" w:rsidRDefault="0071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E7A" w:rsidRDefault="00717E7A"/>
  </w:footnote>
  <w:footnote w:type="continuationSeparator" w:id="0">
    <w:p w:rsidR="00717E7A" w:rsidRDefault="00717E7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2560B"/>
    <w:multiLevelType w:val="hybridMultilevel"/>
    <w:tmpl w:val="575018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663042A"/>
    <w:multiLevelType w:val="multilevel"/>
    <w:tmpl w:val="03BC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27382"/>
    <w:multiLevelType w:val="hybridMultilevel"/>
    <w:tmpl w:val="16089B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7B56BA"/>
    <w:multiLevelType w:val="hybridMultilevel"/>
    <w:tmpl w:val="ADCE37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6121B5A"/>
    <w:multiLevelType w:val="hybridMultilevel"/>
    <w:tmpl w:val="81344C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162DCE"/>
    <w:multiLevelType w:val="hybridMultilevel"/>
    <w:tmpl w:val="1FE88F72"/>
    <w:lvl w:ilvl="0" w:tplc="40602F18">
      <w:start w:val="1"/>
      <w:numFmt w:val="upperRoman"/>
      <w:lvlText w:val="%1."/>
      <w:lvlJc w:val="left"/>
      <w:pPr>
        <w:ind w:left="4275" w:hanging="391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DF64E07"/>
    <w:multiLevelType w:val="multilevel"/>
    <w:tmpl w:val="58BA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8370CC"/>
    <w:multiLevelType w:val="hybridMultilevel"/>
    <w:tmpl w:val="34F034C6"/>
    <w:lvl w:ilvl="0" w:tplc="3E30370E">
      <w:numFmt w:val="bullet"/>
      <w:lvlText w:val="•"/>
      <w:lvlJc w:val="left"/>
      <w:pPr>
        <w:ind w:left="720" w:hanging="360"/>
      </w:pPr>
      <w:rPr>
        <w:rFonts w:ascii="Arial" w:eastAsia="Microsoft Sans Serif" w:hAnsi="Arial" w:cs="Arial" w:hint="default"/>
        <w:color w:val="00000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CF2109"/>
    <w:multiLevelType w:val="hybridMultilevel"/>
    <w:tmpl w:val="9294C74A"/>
    <w:lvl w:ilvl="0" w:tplc="69344C74">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9"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DB581E"/>
    <w:multiLevelType w:val="hybridMultilevel"/>
    <w:tmpl w:val="A6D84558"/>
    <w:lvl w:ilvl="0" w:tplc="3E30370E">
      <w:numFmt w:val="bullet"/>
      <w:lvlText w:val="•"/>
      <w:lvlJc w:val="left"/>
      <w:pPr>
        <w:ind w:left="720" w:hanging="360"/>
      </w:pPr>
      <w:rPr>
        <w:rFonts w:ascii="Arial" w:eastAsia="Microsoft Sans Serif" w:hAnsi="Arial" w:cs="Arial" w:hint="default"/>
        <w:color w:val="000000"/>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0"/>
  </w:num>
  <w:num w:numId="5">
    <w:abstractNumId w:val="8"/>
  </w:num>
  <w:num w:numId="6">
    <w:abstractNumId w:val="3"/>
  </w:num>
  <w:num w:numId="7">
    <w:abstractNumId w:val="1"/>
  </w:num>
  <w:num w:numId="8">
    <w:abstractNumId w:val="2"/>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2F"/>
    <w:rsid w:val="000804C1"/>
    <w:rsid w:val="001413C0"/>
    <w:rsid w:val="001D2DE9"/>
    <w:rsid w:val="001D5852"/>
    <w:rsid w:val="00232CFA"/>
    <w:rsid w:val="00241548"/>
    <w:rsid w:val="0024387E"/>
    <w:rsid w:val="003A6D43"/>
    <w:rsid w:val="003F707D"/>
    <w:rsid w:val="00457795"/>
    <w:rsid w:val="004820F1"/>
    <w:rsid w:val="00483192"/>
    <w:rsid w:val="00540125"/>
    <w:rsid w:val="0055252C"/>
    <w:rsid w:val="005922BF"/>
    <w:rsid w:val="005F0148"/>
    <w:rsid w:val="006500B6"/>
    <w:rsid w:val="00662271"/>
    <w:rsid w:val="006656DD"/>
    <w:rsid w:val="00717E7A"/>
    <w:rsid w:val="00872027"/>
    <w:rsid w:val="008B33A3"/>
    <w:rsid w:val="0091605F"/>
    <w:rsid w:val="00917F4B"/>
    <w:rsid w:val="00A22EA5"/>
    <w:rsid w:val="00AB32D1"/>
    <w:rsid w:val="00B51857"/>
    <w:rsid w:val="00C46C9F"/>
    <w:rsid w:val="00CA1542"/>
    <w:rsid w:val="00D4437E"/>
    <w:rsid w:val="00D47DEA"/>
    <w:rsid w:val="00DC08CA"/>
    <w:rsid w:val="00DC3146"/>
    <w:rsid w:val="00DD1D88"/>
    <w:rsid w:val="00E26178"/>
    <w:rsid w:val="00E43E04"/>
    <w:rsid w:val="00E43EEA"/>
    <w:rsid w:val="00E61DEE"/>
    <w:rsid w:val="00E764C4"/>
    <w:rsid w:val="00EA2DFA"/>
    <w:rsid w:val="00EA3FD5"/>
    <w:rsid w:val="00EC31F5"/>
    <w:rsid w:val="00EC5275"/>
    <w:rsid w:val="00ED6EF6"/>
    <w:rsid w:val="00EE5708"/>
    <w:rsid w:val="00F54CED"/>
    <w:rsid w:val="00FA5DFC"/>
    <w:rsid w:val="00FD2D13"/>
    <w:rsid w:val="00FD6FA8"/>
    <w:rsid w:val="00FE022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091A"/>
  <w15:docId w15:val="{0171B591-600B-4881-8FC4-DCE0D631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sl-SI" w:eastAsia="sl-SI" w:bidi="sl-SI"/>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Pr>
      <w:color w:val="0066CC"/>
      <w:u w:val="single"/>
    </w:rPr>
  </w:style>
  <w:style w:type="paragraph" w:styleId="Odstavekseznama">
    <w:name w:val="List Paragraph"/>
    <w:basedOn w:val="Navaden"/>
    <w:uiPriority w:val="34"/>
    <w:qFormat/>
    <w:rsid w:val="00ED6EF6"/>
    <w:pPr>
      <w:ind w:left="720"/>
      <w:contextualSpacing/>
    </w:pPr>
  </w:style>
  <w:style w:type="character" w:styleId="Krepko">
    <w:name w:val="Strong"/>
    <w:basedOn w:val="Privzetapisavaodstavka"/>
    <w:uiPriority w:val="22"/>
    <w:qFormat/>
    <w:rsid w:val="00457795"/>
    <w:rPr>
      <w:b/>
      <w:bCs/>
    </w:rPr>
  </w:style>
  <w:style w:type="paragraph" w:styleId="Navadensplet">
    <w:name w:val="Normal (Web)"/>
    <w:basedOn w:val="Navaden"/>
    <w:uiPriority w:val="99"/>
    <w:unhideWhenUsed/>
    <w:rsid w:val="00457795"/>
    <w:pPr>
      <w:widowControl/>
      <w:spacing w:after="150"/>
    </w:pPr>
    <w:rPr>
      <w:rFonts w:ascii="Times New Roman" w:eastAsia="Times New Roman" w:hAnsi="Times New Roman" w:cs="Times New Roman"/>
      <w:color w:val="auto"/>
      <w:lang w:bidi="ar-SA"/>
    </w:rPr>
  </w:style>
  <w:style w:type="table" w:styleId="Tabelamrea">
    <w:name w:val="Table Grid"/>
    <w:basedOn w:val="Navadnatabela"/>
    <w:uiPriority w:val="59"/>
    <w:rsid w:val="0045779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413C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13C0"/>
    <w:rPr>
      <w:rFonts w:ascii="Segoe UI" w:hAnsi="Segoe UI" w:cs="Segoe UI"/>
      <w:color w:val="000000"/>
      <w:sz w:val="18"/>
      <w:szCs w:val="18"/>
    </w:rPr>
  </w:style>
  <w:style w:type="character" w:styleId="Pripombasklic">
    <w:name w:val="annotation reference"/>
    <w:basedOn w:val="Privzetapisavaodstavka"/>
    <w:uiPriority w:val="99"/>
    <w:semiHidden/>
    <w:unhideWhenUsed/>
    <w:rsid w:val="001D2DE9"/>
    <w:rPr>
      <w:sz w:val="16"/>
      <w:szCs w:val="16"/>
    </w:rPr>
  </w:style>
  <w:style w:type="paragraph" w:styleId="Pripombabesedilo">
    <w:name w:val="annotation text"/>
    <w:basedOn w:val="Navaden"/>
    <w:link w:val="PripombabesediloZnak"/>
    <w:uiPriority w:val="99"/>
    <w:semiHidden/>
    <w:unhideWhenUsed/>
    <w:rsid w:val="001D2DE9"/>
    <w:rPr>
      <w:sz w:val="20"/>
      <w:szCs w:val="20"/>
    </w:rPr>
  </w:style>
  <w:style w:type="character" w:customStyle="1" w:styleId="PripombabesediloZnak">
    <w:name w:val="Pripomba – besedilo Znak"/>
    <w:basedOn w:val="Privzetapisavaodstavka"/>
    <w:link w:val="Pripombabesedilo"/>
    <w:uiPriority w:val="99"/>
    <w:semiHidden/>
    <w:rsid w:val="001D2DE9"/>
    <w:rPr>
      <w:color w:val="000000"/>
      <w:sz w:val="20"/>
      <w:szCs w:val="20"/>
    </w:rPr>
  </w:style>
  <w:style w:type="paragraph" w:styleId="Zadevapripombe">
    <w:name w:val="annotation subject"/>
    <w:basedOn w:val="Pripombabesedilo"/>
    <w:next w:val="Pripombabesedilo"/>
    <w:link w:val="ZadevapripombeZnak"/>
    <w:uiPriority w:val="99"/>
    <w:semiHidden/>
    <w:unhideWhenUsed/>
    <w:rsid w:val="001D2DE9"/>
    <w:rPr>
      <w:b/>
      <w:bCs/>
    </w:rPr>
  </w:style>
  <w:style w:type="character" w:customStyle="1" w:styleId="ZadevapripombeZnak">
    <w:name w:val="Zadeva pripombe Znak"/>
    <w:basedOn w:val="PripombabesediloZnak"/>
    <w:link w:val="Zadevapripombe"/>
    <w:uiPriority w:val="99"/>
    <w:semiHidden/>
    <w:rsid w:val="001D2DE9"/>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88634">
      <w:bodyDiv w:val="1"/>
      <w:marLeft w:val="0"/>
      <w:marRight w:val="0"/>
      <w:marTop w:val="0"/>
      <w:marBottom w:val="0"/>
      <w:divBdr>
        <w:top w:val="none" w:sz="0" w:space="0" w:color="auto"/>
        <w:left w:val="none" w:sz="0" w:space="0" w:color="auto"/>
        <w:bottom w:val="none" w:sz="0" w:space="0" w:color="auto"/>
        <w:right w:val="none" w:sz="0" w:space="0" w:color="auto"/>
      </w:divBdr>
      <w:divsChild>
        <w:div w:id="777259687">
          <w:marLeft w:val="0"/>
          <w:marRight w:val="0"/>
          <w:marTop w:val="0"/>
          <w:marBottom w:val="0"/>
          <w:divBdr>
            <w:top w:val="none" w:sz="0" w:space="0" w:color="auto"/>
            <w:left w:val="none" w:sz="0" w:space="0" w:color="auto"/>
            <w:bottom w:val="none" w:sz="0" w:space="0" w:color="auto"/>
            <w:right w:val="none" w:sz="0" w:space="0" w:color="auto"/>
          </w:divBdr>
        </w:div>
      </w:divsChild>
    </w:div>
    <w:div w:id="1342315991">
      <w:bodyDiv w:val="1"/>
      <w:marLeft w:val="0"/>
      <w:marRight w:val="0"/>
      <w:marTop w:val="0"/>
      <w:marBottom w:val="0"/>
      <w:divBdr>
        <w:top w:val="none" w:sz="0" w:space="0" w:color="auto"/>
        <w:left w:val="none" w:sz="0" w:space="0" w:color="auto"/>
        <w:bottom w:val="none" w:sz="0" w:space="0" w:color="auto"/>
        <w:right w:val="none" w:sz="0" w:space="0" w:color="auto"/>
      </w:divBdr>
    </w:div>
    <w:div w:id="1541169947">
      <w:bodyDiv w:val="1"/>
      <w:marLeft w:val="0"/>
      <w:marRight w:val="0"/>
      <w:marTop w:val="0"/>
      <w:marBottom w:val="0"/>
      <w:divBdr>
        <w:top w:val="none" w:sz="0" w:space="0" w:color="auto"/>
        <w:left w:val="none" w:sz="0" w:space="0" w:color="auto"/>
        <w:bottom w:val="none" w:sz="0" w:space="0" w:color="auto"/>
        <w:right w:val="none" w:sz="0" w:space="0" w:color="auto"/>
      </w:divBdr>
      <w:divsChild>
        <w:div w:id="20625557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3146</Words>
  <Characters>17936</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Senat Fakultete za družbene vede je na podlagi 71</vt:lpstr>
    </vt:vector>
  </TitlesOfParts>
  <Company/>
  <LinksUpToDate>false</LinksUpToDate>
  <CharactersWithSpaces>21040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 Fakultete za družbene vede je na podlagi 71</dc:title>
  <dc:subject/>
  <dc:creator>admin</dc:creator>
  <cp:keywords/>
  <cp:lastModifiedBy>Majer, Alenka</cp:lastModifiedBy>
  <cp:revision>7</cp:revision>
  <cp:lastPrinted>2019-10-09T07:39:00Z</cp:lastPrinted>
  <dcterms:created xsi:type="dcterms:W3CDTF">2019-10-07T09:17:00Z</dcterms:created>
  <dcterms:modified xsi:type="dcterms:W3CDTF">2019-10-23T06:38:00Z</dcterms:modified>
</cp:coreProperties>
</file>