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796" w14:textId="28A040E5" w:rsidR="005E3C07" w:rsidRDefault="000F14EF" w:rsidP="006839CE">
      <w:pPr>
        <w:jc w:val="center"/>
      </w:pPr>
      <w:r>
        <w:t>COURSE</w:t>
      </w:r>
      <w:r w:rsidR="003D3809">
        <w:t xml:space="preserve">: </w:t>
      </w:r>
      <w:r w:rsidR="003D3809" w:rsidRPr="003D3809">
        <w:rPr>
          <w:b/>
          <w:bCs/>
        </w:rPr>
        <w:t>SOCIAL ANTHROPOLOGY</w:t>
      </w:r>
    </w:p>
    <w:p w14:paraId="3B9D29AC" w14:textId="0B3FE5C9" w:rsidR="003D3809" w:rsidRDefault="00744A6B" w:rsidP="003D3809">
      <w:pPr>
        <w:jc w:val="center"/>
      </w:pPr>
      <w:r>
        <w:rPr>
          <w:b/>
          <w:bCs/>
        </w:rPr>
        <w:t>SUMMER</w:t>
      </w:r>
      <w:r w:rsidR="00EA1FE6">
        <w:rPr>
          <w:b/>
          <w:bCs/>
        </w:rPr>
        <w:t xml:space="preserve"> SEMESTER </w:t>
      </w:r>
      <w:r w:rsidR="000F0D53">
        <w:rPr>
          <w:b/>
          <w:bCs/>
        </w:rPr>
        <w:t>20</w:t>
      </w:r>
      <w:r w:rsidR="00A35D30">
        <w:rPr>
          <w:b/>
          <w:bCs/>
        </w:rPr>
        <w:t>2</w:t>
      </w:r>
      <w:r>
        <w:rPr>
          <w:b/>
          <w:bCs/>
        </w:rPr>
        <w:t>6</w:t>
      </w:r>
      <w:r w:rsidR="003D3809" w:rsidRPr="003D3809">
        <w:rPr>
          <w:b/>
          <w:bCs/>
        </w:rPr>
        <w:t>, ERASMUS COURSES</w:t>
      </w:r>
    </w:p>
    <w:p w14:paraId="1F58F5C4" w14:textId="749F1D45" w:rsidR="005448CB" w:rsidRDefault="003D3809" w:rsidP="005448CB">
      <w:pPr>
        <w:jc w:val="center"/>
        <w:rPr>
          <w:b/>
          <w:bCs/>
        </w:rPr>
      </w:pPr>
      <w:r>
        <w:t xml:space="preserve">TEACHER: </w:t>
      </w:r>
      <w:r w:rsidRPr="003D3809">
        <w:rPr>
          <w:b/>
          <w:bCs/>
        </w:rPr>
        <w:t>IRENA SUMI</w:t>
      </w:r>
      <w:r w:rsidR="005448CB">
        <w:rPr>
          <w:b/>
          <w:bCs/>
        </w:rPr>
        <w:t xml:space="preserve"> (</w:t>
      </w:r>
      <w:hyperlink r:id="rId6" w:history="1">
        <w:r w:rsidR="005448CB" w:rsidRPr="003925F3">
          <w:rPr>
            <w:rStyle w:val="Hiperpovezava"/>
          </w:rPr>
          <w:t>irena.sumi@fsd.uni-lj.si</w:t>
        </w:r>
      </w:hyperlink>
      <w:r w:rsidR="005448CB">
        <w:rPr>
          <w:b/>
          <w:bCs/>
        </w:rPr>
        <w:t>)</w:t>
      </w:r>
    </w:p>
    <w:p w14:paraId="20751405" w14:textId="2C4937CB" w:rsidR="00810E94" w:rsidRDefault="00855F94" w:rsidP="008F55B1">
      <w:pPr>
        <w:jc w:val="center"/>
        <w:rPr>
          <w:b/>
          <w:bCs/>
        </w:rPr>
      </w:pPr>
      <w:r>
        <w:rPr>
          <w:b/>
          <w:bCs/>
        </w:rPr>
        <w:t>Tuesdays</w:t>
      </w:r>
      <w:r w:rsidR="008B0CE4">
        <w:rPr>
          <w:b/>
          <w:bCs/>
        </w:rPr>
        <w:t xml:space="preserve"> </w:t>
      </w:r>
      <w:r w:rsidR="008B2FFC">
        <w:rPr>
          <w:b/>
          <w:bCs/>
        </w:rPr>
        <w:t>13</w:t>
      </w:r>
      <w:r w:rsidR="00C459F1">
        <w:rPr>
          <w:b/>
          <w:bCs/>
        </w:rPr>
        <w:t>:</w:t>
      </w:r>
      <w:r w:rsidR="006839CE">
        <w:rPr>
          <w:b/>
          <w:bCs/>
        </w:rPr>
        <w:t>0</w:t>
      </w:r>
      <w:r w:rsidR="00C459F1">
        <w:rPr>
          <w:b/>
          <w:bCs/>
        </w:rPr>
        <w:t xml:space="preserve">0 – </w:t>
      </w:r>
      <w:r w:rsidR="006839CE">
        <w:rPr>
          <w:b/>
          <w:bCs/>
        </w:rPr>
        <w:t>1</w:t>
      </w:r>
      <w:r w:rsidR="008B2FFC">
        <w:rPr>
          <w:b/>
          <w:bCs/>
        </w:rPr>
        <w:t>4</w:t>
      </w:r>
      <w:r w:rsidR="00C459F1">
        <w:rPr>
          <w:b/>
          <w:bCs/>
        </w:rPr>
        <w:t>:</w:t>
      </w:r>
      <w:r w:rsidR="008B2FFC">
        <w:rPr>
          <w:b/>
          <w:bCs/>
        </w:rPr>
        <w:t>30</w:t>
      </w:r>
      <w:r w:rsidR="00C459F1">
        <w:rPr>
          <w:b/>
          <w:bCs/>
        </w:rPr>
        <w:t xml:space="preserve">, </w:t>
      </w:r>
      <w:r w:rsidR="00396B0A">
        <w:rPr>
          <w:b/>
          <w:bCs/>
        </w:rPr>
        <w:t xml:space="preserve">Classroom </w:t>
      </w:r>
      <w:r w:rsidR="003F41D6">
        <w:rPr>
          <w:b/>
          <w:bCs/>
        </w:rPr>
        <w:t>8</w:t>
      </w:r>
    </w:p>
    <w:p w14:paraId="09A58409" w14:textId="77777777" w:rsidR="00F752E6" w:rsidRPr="005448CB" w:rsidRDefault="00F752E6" w:rsidP="005448CB">
      <w:pPr>
        <w:jc w:val="center"/>
        <w:rPr>
          <w:b/>
          <w:bCs/>
          <w:color w:val="C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5"/>
        <w:gridCol w:w="560"/>
        <w:gridCol w:w="4169"/>
        <w:gridCol w:w="2754"/>
        <w:gridCol w:w="5169"/>
      </w:tblGrid>
      <w:tr w:rsidR="00166292" w:rsidRPr="003D0ADC" w14:paraId="79495D5B" w14:textId="77777777" w:rsidTr="005436F8">
        <w:tc>
          <w:tcPr>
            <w:tcW w:w="1093" w:type="dxa"/>
            <w:shd w:val="clear" w:color="auto" w:fill="DEEAF6" w:themeFill="accent5" w:themeFillTint="33"/>
          </w:tcPr>
          <w:p w14:paraId="3C92A1C9" w14:textId="337D8794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61" w:type="dxa"/>
            <w:shd w:val="clear" w:color="auto" w:fill="DEEAF6" w:themeFill="accent5" w:themeFillTint="33"/>
          </w:tcPr>
          <w:p w14:paraId="5DC71EE3" w14:textId="41BCF5CC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HRS</w:t>
            </w:r>
          </w:p>
        </w:tc>
        <w:tc>
          <w:tcPr>
            <w:tcW w:w="4271" w:type="dxa"/>
            <w:shd w:val="clear" w:color="auto" w:fill="DEEAF6" w:themeFill="accent5" w:themeFillTint="33"/>
          </w:tcPr>
          <w:p w14:paraId="60557974" w14:textId="7F0AD62B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2833" w:type="dxa"/>
            <w:shd w:val="clear" w:color="auto" w:fill="DEEAF6" w:themeFill="accent5" w:themeFillTint="33"/>
          </w:tcPr>
          <w:p w14:paraId="0AC69A27" w14:textId="77777777" w:rsidR="005448CB" w:rsidRPr="003D0ADC" w:rsidRDefault="005448CB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BASIC LITERATURE</w:t>
            </w:r>
          </w:p>
        </w:tc>
        <w:tc>
          <w:tcPr>
            <w:tcW w:w="5169" w:type="dxa"/>
            <w:shd w:val="clear" w:color="auto" w:fill="DEEAF6" w:themeFill="accent5" w:themeFillTint="33"/>
          </w:tcPr>
          <w:p w14:paraId="4A214463" w14:textId="34B71CA2" w:rsidR="005448CB" w:rsidRPr="003D0ADC" w:rsidRDefault="00204175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PREPARATORY READING</w:t>
            </w:r>
            <w:r w:rsidR="00166292" w:rsidRPr="003D0ADC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166292" w:rsidRPr="003D0ADC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HOMEWORK</w:t>
            </w:r>
          </w:p>
        </w:tc>
      </w:tr>
      <w:tr w:rsidR="00166292" w:rsidRPr="003D0ADC" w14:paraId="231E5225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E8F72A2" w14:textId="00B4237C" w:rsidR="005436F8" w:rsidRPr="002E48A1" w:rsidRDefault="00855F94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46576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561" w:type="dxa"/>
          </w:tcPr>
          <w:p w14:paraId="78CE451F" w14:textId="092E7CC3" w:rsidR="002F2FED" w:rsidRPr="003D0ADC" w:rsidRDefault="002F2FED" w:rsidP="003D380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302D6D05" w14:textId="108FEEDC" w:rsidR="002F2FED" w:rsidRPr="003D0ADC" w:rsidRDefault="002F2FED" w:rsidP="003D380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 evolutionary process of hominization/humanization</w:t>
            </w:r>
            <w:r w:rsidR="003D0ADC" w:rsidRPr="003D0ADC">
              <w:rPr>
                <w:rFonts w:cstheme="minorHAnsi"/>
                <w:b/>
                <w:bCs/>
                <w:sz w:val="20"/>
                <w:szCs w:val="20"/>
              </w:rPr>
              <w:t>, the nature of human nature</w:t>
            </w:r>
            <w:r w:rsidR="0003245F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  <w:r w:rsidRPr="003D0ADC">
              <w:rPr>
                <w:rFonts w:cstheme="minorHAnsi"/>
                <w:sz w:val="20"/>
                <w:szCs w:val="20"/>
              </w:rPr>
              <w:t>: humans in comparison to other living species of hominids</w:t>
            </w:r>
            <w:r w:rsidR="0003245F">
              <w:rPr>
                <w:rFonts w:cstheme="minorHAnsi"/>
                <w:sz w:val="20"/>
                <w:szCs w:val="20"/>
              </w:rPr>
              <w:t>.</w:t>
            </w:r>
            <w:r w:rsidRPr="003D0ADC">
              <w:rPr>
                <w:rFonts w:cstheme="minorHAnsi"/>
                <w:sz w:val="20"/>
                <w:szCs w:val="20"/>
              </w:rPr>
              <w:t xml:space="preserve"> </w:t>
            </w:r>
            <w:r w:rsidR="00C907C2">
              <w:rPr>
                <w:rFonts w:cstheme="minorHAnsi"/>
                <w:sz w:val="20"/>
                <w:szCs w:val="20"/>
              </w:rPr>
              <w:t>S</w:t>
            </w:r>
            <w:r w:rsidR="003D0ADC" w:rsidRPr="003D0ADC">
              <w:rPr>
                <w:rFonts w:cstheme="minorHAnsi"/>
                <w:sz w:val="20"/>
                <w:szCs w:val="20"/>
              </w:rPr>
              <w:t>ense for time/future in humans at the expense of sense of smell</w:t>
            </w:r>
            <w:r w:rsidR="00C907C2">
              <w:rPr>
                <w:rFonts w:cstheme="minorHAnsi"/>
                <w:sz w:val="20"/>
                <w:szCs w:val="20"/>
              </w:rPr>
              <w:t>. H</w:t>
            </w:r>
            <w:r w:rsidR="003D0ADC" w:rsidRPr="003D0ADC">
              <w:rPr>
                <w:rFonts w:cstheme="minorHAnsi"/>
                <w:sz w:val="20"/>
                <w:szCs w:val="20"/>
              </w:rPr>
              <w:t>umans as invasive species accelerating entropy.</w:t>
            </w:r>
          </w:p>
        </w:tc>
        <w:tc>
          <w:tcPr>
            <w:tcW w:w="2833" w:type="dxa"/>
          </w:tcPr>
          <w:p w14:paraId="29DBB14E" w14:textId="6BA203D2" w:rsidR="002F2FED" w:rsidRPr="003D0ADC" w:rsidRDefault="003D0ADC" w:rsidP="002F2FE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Thomas Suddendorf: The Gap. The science of what separates us from other animals. 2013.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59BC2D2F" w14:textId="6CD65A02" w:rsidR="002F2FED" w:rsidRPr="003D0ADC" w:rsidRDefault="003D0ADC" w:rsidP="00EB676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Chapter 5</w:t>
            </w:r>
          </w:p>
        </w:tc>
      </w:tr>
      <w:tr w:rsidR="00166292" w:rsidRPr="003D0ADC" w14:paraId="16A461E0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70B9AF60" w14:textId="13A51EFB" w:rsidR="005436F8" w:rsidRPr="002E48A1" w:rsidRDefault="00855F94" w:rsidP="003D380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03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61" w:type="dxa"/>
          </w:tcPr>
          <w:p w14:paraId="361C2DBE" w14:textId="3E0DC599" w:rsidR="002F2FED" w:rsidRPr="003D0ADC" w:rsidRDefault="002F2FED" w:rsidP="003D380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1E89DDCE" w14:textId="525D46C7" w:rsidR="002F2FED" w:rsidRPr="003D0ADC" w:rsidRDefault="0003245F" w:rsidP="003D3809">
            <w:pPr>
              <w:rPr>
                <w:rFonts w:cstheme="minorHAnsi"/>
                <w:sz w:val="20"/>
                <w:szCs w:val="20"/>
              </w:rPr>
            </w:pPr>
            <w:r w:rsidRPr="0003245F">
              <w:rPr>
                <w:rFonts w:cstheme="minorHAnsi"/>
                <w:b/>
                <w:bCs/>
                <w:sz w:val="20"/>
                <w:szCs w:val="20"/>
              </w:rPr>
              <w:t>Human neurophysiology and its manifestation on individual and social plane</w:t>
            </w:r>
            <w:r>
              <w:rPr>
                <w:rFonts w:cstheme="minorHAnsi"/>
                <w:sz w:val="20"/>
                <w:szCs w:val="20"/>
              </w:rPr>
              <w:t>: t</w:t>
            </w:r>
            <w:r w:rsidRPr="003D0ADC">
              <w:rPr>
                <w:rFonts w:cstheme="minorHAnsi"/>
                <w:sz w:val="20"/>
                <w:szCs w:val="20"/>
              </w:rPr>
              <w:t xml:space="preserve">he triune brain and limbic system;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ir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)reversible primary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socialisation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3D0ADC">
              <w:rPr>
                <w:rFonts w:cstheme="minorHAnsi"/>
                <w:sz w:val="20"/>
                <w:szCs w:val="20"/>
              </w:rPr>
              <w:t>proneness to an enduring trauma; reorganized sexuality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14:paraId="5C40F689" w14:textId="38ECA7CE" w:rsidR="003D0ADC" w:rsidRPr="003D0ADC" w:rsidRDefault="0003245F" w:rsidP="00A654C6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Thomas Lewis, Fari Amini, Richard Lannon: A general theory of love. 2000 (2001, 2007).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298128F3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 xml:space="preserve">Students read esp. Chapter 8 (entire book reading highly recommended) </w:t>
            </w:r>
          </w:p>
          <w:p w14:paraId="2A0ED8EA" w14:textId="2BE3A2D5" w:rsidR="003D0ADC" w:rsidRPr="003D0ADC" w:rsidRDefault="00B25928" w:rsidP="003D38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THIS LECTURE WILL BE SENT OVER AS A ZOOM RECORDING BECAUSE STUDENTS ARE DUE TO ATTEND DR. ALENKA GRIL’S EVENT</w:t>
            </w:r>
          </w:p>
        </w:tc>
      </w:tr>
      <w:tr w:rsidR="00166292" w:rsidRPr="003D0ADC" w14:paraId="09C36111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3B4B9230" w14:textId="2C56DAEF" w:rsidR="005436F8" w:rsidRPr="002E48A1" w:rsidRDefault="00855F94" w:rsidP="003F3BC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61" w:type="dxa"/>
          </w:tcPr>
          <w:p w14:paraId="75B2861A" w14:textId="31624F22" w:rsidR="003F3BC9" w:rsidRPr="003D0ADC" w:rsidRDefault="003F3BC9" w:rsidP="003F3BC9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5D33FDAC" w14:textId="32E923F3" w:rsidR="003F3BC9" w:rsidRPr="003D0ADC" w:rsidRDefault="002B4D04" w:rsidP="003F3BC9">
            <w:pPr>
              <w:rPr>
                <w:rFonts w:cstheme="minorHAnsi"/>
                <w:sz w:val="20"/>
                <w:szCs w:val="20"/>
              </w:rPr>
            </w:pPr>
            <w:r w:rsidRPr="002B4D04">
              <w:rPr>
                <w:rFonts w:cstheme="minorHAnsi"/>
                <w:b/>
                <w:bCs/>
                <w:sz w:val="20"/>
                <w:szCs w:val="20"/>
              </w:rPr>
              <w:t>Human speech, sociality and discourse</w:t>
            </w:r>
            <w:r>
              <w:rPr>
                <w:rFonts w:cstheme="minorHAnsi"/>
                <w:sz w:val="20"/>
                <w:szCs w:val="20"/>
              </w:rPr>
              <w:t>: why is it so difficult for humans to understand humans? The “simulacrum” of human social game playing.</w:t>
            </w:r>
          </w:p>
        </w:tc>
        <w:tc>
          <w:tcPr>
            <w:tcW w:w="2833" w:type="dxa"/>
          </w:tcPr>
          <w:p w14:paraId="35C09785" w14:textId="61D4479F" w:rsidR="00396B0A" w:rsidRPr="003D0ADC" w:rsidRDefault="00314C9F" w:rsidP="00396B0A">
            <w:pPr>
              <w:rPr>
                <w:rFonts w:cstheme="minorHAnsi"/>
                <w:sz w:val="20"/>
                <w:szCs w:val="20"/>
              </w:rPr>
            </w:pPr>
            <w:r w:rsidRPr="00314C9F">
              <w:rPr>
                <w:rFonts w:cstheme="minorHAnsi"/>
                <w:sz w:val="20"/>
                <w:szCs w:val="20"/>
              </w:rPr>
              <w:t>Eric Heinze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14C9F">
              <w:rPr>
                <w:rFonts w:cstheme="minorHAnsi"/>
                <w:sz w:val="20"/>
                <w:szCs w:val="20"/>
              </w:rPr>
              <w:t>The Most Human Right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14C9F">
              <w:rPr>
                <w:rFonts w:cstheme="minorHAnsi"/>
                <w:sz w:val="20"/>
                <w:szCs w:val="20"/>
              </w:rPr>
              <w:t>Why Free Speech Is Everything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14C9F">
              <w:rPr>
                <w:rFonts w:cstheme="minorHAnsi"/>
                <w:sz w:val="20"/>
                <w:szCs w:val="20"/>
              </w:rPr>
              <w:t>2022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2E979F34" w14:textId="68A0DBDD" w:rsidR="003F3BC9" w:rsidRPr="003D0ADC" w:rsidRDefault="00314C9F" w:rsidP="003F3BC9">
            <w:pPr>
              <w:rPr>
                <w:rFonts w:cstheme="minorHAnsi"/>
                <w:sz w:val="20"/>
                <w:szCs w:val="20"/>
              </w:rPr>
            </w:pPr>
            <w:r w:rsidRPr="00314C9F">
              <w:rPr>
                <w:rFonts w:cstheme="minorHAnsi"/>
                <w:color w:val="C00000"/>
                <w:sz w:val="20"/>
                <w:szCs w:val="20"/>
              </w:rPr>
              <w:t xml:space="preserve">Students read esp. Chapters 5 and 7. </w:t>
            </w:r>
          </w:p>
        </w:tc>
      </w:tr>
      <w:tr w:rsidR="00396B0A" w:rsidRPr="003D0ADC" w14:paraId="468D5B9A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1A529C8B" w14:textId="77777777" w:rsidR="005436F8" w:rsidRDefault="00787EF8" w:rsidP="00396B0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55F94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55F94">
              <w:rPr>
                <w:rFonts w:cstheme="minorHAnsi"/>
                <w:b/>
                <w:bCs/>
                <w:sz w:val="20"/>
                <w:szCs w:val="20"/>
              </w:rPr>
              <w:t>Mar</w:t>
            </w:r>
          </w:p>
          <w:p w14:paraId="276F6E1E" w14:textId="42A2EB43" w:rsidR="00E46468" w:rsidRPr="002E48A1" w:rsidRDefault="00E46468" w:rsidP="00396B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6468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CLASSROOM 9</w:t>
            </w:r>
          </w:p>
        </w:tc>
        <w:tc>
          <w:tcPr>
            <w:tcW w:w="561" w:type="dxa"/>
          </w:tcPr>
          <w:p w14:paraId="23A20A92" w14:textId="238288F2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78E03D6D" w14:textId="727E842B" w:rsidR="00396B0A" w:rsidRPr="003D0ADC" w:rsidRDefault="0003245F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Human sociality, individual vs social memory</w:t>
            </w:r>
            <w:r w:rsidRPr="003D0ADC">
              <w:rPr>
                <w:rFonts w:cstheme="minorHAnsi"/>
                <w:sz w:val="20"/>
                <w:szCs w:val="20"/>
              </w:rPr>
              <w:t xml:space="preserve">. The indispensable sense of the past; human brain in shaping the memories of one’s past.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3D0ADC">
              <w:rPr>
                <w:rFonts w:cstheme="minorHAnsi"/>
                <w:sz w:val="20"/>
                <w:szCs w:val="20"/>
              </w:rPr>
              <w:t xml:space="preserve">ower narratives of social past and their structure; protocols of social memory. “Slow and fast” thinking.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D0ADC">
              <w:rPr>
                <w:rFonts w:cstheme="minorHAnsi"/>
                <w:sz w:val="20"/>
                <w:szCs w:val="20"/>
              </w:rPr>
              <w:t>ocial cohesion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14:paraId="4C0FE692" w14:textId="77777777" w:rsidR="0003245F" w:rsidRPr="003D0ADC" w:rsidRDefault="0003245F" w:rsidP="0003245F">
            <w:pPr>
              <w:pStyle w:val="Navadensplet"/>
              <w:rPr>
                <w:rFonts w:asciiTheme="minorHAnsi" w:hAnsiTheme="minorHAnsi" w:cstheme="minorHAnsi"/>
                <w:sz w:val="20"/>
                <w:szCs w:val="20"/>
              </w:rPr>
            </w:pPr>
            <w:r w:rsidRPr="003D0AD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Marcel, Jean-Christophe, Laurent Mucchielli: Maurice Halbwachs’s mémoire collective. </w:t>
            </w:r>
            <w:r w:rsidRPr="003D0ADC">
              <w:rPr>
                <w:rFonts w:asciiTheme="minorHAnsi" w:hAnsiTheme="minorHAnsi" w:cstheme="minorHAnsi"/>
                <w:sz w:val="20"/>
                <w:szCs w:val="20"/>
              </w:rPr>
              <w:t xml:space="preserve">In: </w:t>
            </w:r>
            <w:proofErr w:type="spellStart"/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Erll</w:t>
            </w:r>
            <w:proofErr w:type="spellEnd"/>
            <w:r w:rsidRPr="003D0ADC">
              <w:rPr>
                <w:rFonts w:asciiTheme="minorHAnsi" w:hAnsiTheme="minorHAnsi" w:cstheme="minorHAnsi"/>
                <w:sz w:val="20"/>
                <w:szCs w:val="20"/>
              </w:rPr>
              <w:t xml:space="preserve"> Astrid, Ansgar </w:t>
            </w:r>
            <w:proofErr w:type="spellStart"/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Nünning</w:t>
            </w:r>
            <w:proofErr w:type="spellEnd"/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: Cultural Memory Studies. An International and Interdisciplinary Handbook. 2008.</w:t>
            </w:r>
          </w:p>
          <w:p w14:paraId="2E158B89" w14:textId="190D3D58" w:rsidR="00B322D0" w:rsidRPr="003D0ADC" w:rsidRDefault="0003245F" w:rsidP="0003245F">
            <w:pPr>
              <w:pStyle w:val="Navadensplet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Kahneman, Daniel. Thinking, fast and slow. 2013.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64E0209C" w14:textId="79DAA9FD" w:rsidR="0003245F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>Part III/ first chapter</w:t>
            </w:r>
          </w:p>
          <w:p w14:paraId="054FF3C4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674759AD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video:</w:t>
            </w:r>
          </w:p>
          <w:p w14:paraId="374839E2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3D0ADC">
                <w:rPr>
                  <w:rStyle w:val="Hiperpovezava"/>
                  <w:rFonts w:cstheme="minorHAnsi"/>
                  <w:sz w:val="20"/>
                  <w:szCs w:val="20"/>
                </w:rPr>
                <w:t>https://www.youtube.com/watch?v=FdU_hYosb4o&amp;t=2010s</w:t>
              </w:r>
            </w:hyperlink>
          </w:p>
          <w:p w14:paraId="68E16C7D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2B0BEC00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036987C2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0289C318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7A0E2A3C" w14:textId="77777777" w:rsidR="0003245F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</w:p>
          <w:p w14:paraId="4DA17835" w14:textId="52D63DFB" w:rsidR="00B322D0" w:rsidRPr="003D0ADC" w:rsidRDefault="00AF4DA6" w:rsidP="0003245F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>Chapters 7 and 8</w:t>
            </w:r>
          </w:p>
        </w:tc>
      </w:tr>
      <w:tr w:rsidR="00396B0A" w:rsidRPr="003D0ADC" w14:paraId="1A3DCB6F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EE4F2C5" w14:textId="12CCD7CF" w:rsidR="005436F8" w:rsidRPr="002E48A1" w:rsidRDefault="00855F94" w:rsidP="00396B0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24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61" w:type="dxa"/>
          </w:tcPr>
          <w:p w14:paraId="00423507" w14:textId="3C2201E4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06F90FA2" w14:textId="709D2F47" w:rsidR="00396B0A" w:rsidRPr="0003245F" w:rsidRDefault="0003245F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Humans as culture builders</w:t>
            </w:r>
            <w:r w:rsidRPr="003D0ADC">
              <w:rPr>
                <w:rFonts w:cstheme="minorHAnsi"/>
                <w:sz w:val="20"/>
                <w:szCs w:val="20"/>
              </w:rPr>
              <w:t>. The artificiality of human nature in terms of cumulative, transgenerational culture building. Humans as builders and players of the political game. The socio-economic nexus. Synthesis: sense of future, sense of past, culture as human nature.</w:t>
            </w:r>
            <w:r>
              <w:rPr>
                <w:rFonts w:cstheme="minorHAnsi"/>
                <w:sz w:val="20"/>
                <w:szCs w:val="20"/>
              </w:rPr>
              <w:t xml:space="preserve"> Discourse and boundaries.</w:t>
            </w:r>
          </w:p>
        </w:tc>
        <w:tc>
          <w:tcPr>
            <w:tcW w:w="2833" w:type="dxa"/>
          </w:tcPr>
          <w:p w14:paraId="1476C304" w14:textId="69EE6446" w:rsidR="0003245F" w:rsidRPr="003D0ADC" w:rsidRDefault="0003245F" w:rsidP="00A654C6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Eriksen, Thomas Hylland: Small places, large issues. (1995)2015.</w:t>
            </w:r>
          </w:p>
          <w:p w14:paraId="1BD97546" w14:textId="2B24292D" w:rsidR="00396B0A" w:rsidRPr="003D0ADC" w:rsidRDefault="0003245F" w:rsidP="0003245F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 xml:space="preserve">N. J. Enfield. Relationship thinking. Agency, </w:t>
            </w:r>
            <w:proofErr w:type="spellStart"/>
            <w:r w:rsidRPr="003D0ADC">
              <w:rPr>
                <w:rFonts w:cstheme="minorHAnsi"/>
                <w:sz w:val="20"/>
                <w:szCs w:val="20"/>
              </w:rPr>
              <w:t>enchrony</w:t>
            </w:r>
            <w:proofErr w:type="spellEnd"/>
            <w:r w:rsidRPr="003D0ADC">
              <w:rPr>
                <w:rFonts w:cstheme="minorHAnsi"/>
                <w:sz w:val="20"/>
                <w:szCs w:val="20"/>
              </w:rPr>
              <w:t xml:space="preserve"> and human sociality. 2013.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20D58E8E" w14:textId="769012BF" w:rsidR="0003245F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 xml:space="preserve">Chapter 13 </w:t>
            </w:r>
          </w:p>
          <w:p w14:paraId="3BCA99E7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667F1539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6E8B2C4" w14:textId="77777777" w:rsidR="00AF4DA6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074C1DC" w14:textId="49DA08EB" w:rsidR="00396B0A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 w:rsidRPr="003D0ADC">
              <w:rPr>
                <w:rFonts w:cstheme="minorHAnsi"/>
                <w:color w:val="C00000"/>
                <w:sz w:val="20"/>
                <w:szCs w:val="20"/>
              </w:rPr>
              <w:t>Chapter 2</w:t>
            </w:r>
          </w:p>
        </w:tc>
      </w:tr>
      <w:tr w:rsidR="00396B0A" w:rsidRPr="003D0ADC" w14:paraId="6FA092BC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2D642F95" w14:textId="1E641012" w:rsidR="003F41D6" w:rsidRPr="003F41D6" w:rsidRDefault="00855F94" w:rsidP="00594D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31</w:t>
            </w:r>
            <w:r w:rsidR="003F41D6" w:rsidRP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61" w:type="dxa"/>
          </w:tcPr>
          <w:p w14:paraId="4077EBB7" w14:textId="3375111D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77822624" w14:textId="724DBE79" w:rsidR="00396B0A" w:rsidRPr="003D0ADC" w:rsidRDefault="0003245F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 xml:space="preserve">Neolithic revolution, patriarchy and its </w:t>
            </w:r>
            <w:proofErr w:type="gramStart"/>
            <w:r w:rsidRPr="003D0ADC">
              <w:rPr>
                <w:rFonts w:cstheme="minorHAnsi"/>
                <w:b/>
                <w:bCs/>
                <w:sz w:val="20"/>
                <w:szCs w:val="20"/>
              </w:rPr>
              <w:t>discontents</w:t>
            </w:r>
            <w:proofErr w:type="gramEnd"/>
            <w:r w:rsidRPr="003D0ADC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3D0ADC">
              <w:rPr>
                <w:rFonts w:cstheme="minorHAnsi"/>
                <w:sz w:val="20"/>
                <w:szCs w:val="20"/>
              </w:rPr>
              <w:t>uman sexuality, its role in individuation, and translation into sexual/gender difference. (Pre)history, structure and functioning of patriarchy and its internalization as “natural”. Emergent thinking.</w:t>
            </w:r>
          </w:p>
        </w:tc>
        <w:tc>
          <w:tcPr>
            <w:tcW w:w="2833" w:type="dxa"/>
          </w:tcPr>
          <w:p w14:paraId="58A5231B" w14:textId="77777777" w:rsidR="0003245F" w:rsidRDefault="0003245F" w:rsidP="0003245F">
            <w:pPr>
              <w:pStyle w:val="Navadensplet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Malcolm </w:t>
            </w:r>
            <w:r w:rsidRPr="003D0ADC">
              <w:rPr>
                <w:rFonts w:asciiTheme="minorHAnsi" w:hAnsiTheme="minorHAnsi" w:cstheme="minorHAnsi"/>
                <w:sz w:val="20"/>
                <w:szCs w:val="20"/>
              </w:rPr>
              <w:t>Potts, Martha Campbell: The origins and future of patriarchy: the biological background of gender politics. 2008.</w:t>
            </w:r>
          </w:p>
          <w:p w14:paraId="1292B8D4" w14:textId="5240B06E" w:rsidR="00396B0A" w:rsidRPr="003D0ADC" w:rsidRDefault="0003245F" w:rsidP="0003245F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Ivan Jablonka. A history of masculinity. </w:t>
            </w:r>
            <w:proofErr w:type="gramStart"/>
            <w:r>
              <w:rPr>
                <w:rFonts w:cstheme="minorHAnsi"/>
                <w:sz w:val="20"/>
                <w:szCs w:val="20"/>
              </w:rPr>
              <w:t>Form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patriarchy to gender justice. 2022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7A36A084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entire text</w:t>
            </w:r>
          </w:p>
          <w:p w14:paraId="1CB8F053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7DE86A1A" w14:textId="77777777" w:rsidR="0003245F" w:rsidRPr="003D0ADC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the video:</w:t>
            </w:r>
          </w:p>
          <w:p w14:paraId="583B725C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hyperlink r:id="rId8" w:history="1">
              <w:r w:rsidRPr="009D3F76">
                <w:rPr>
                  <w:rStyle w:val="Hiperpovezava"/>
                  <w:rFonts w:cstheme="minorHAnsi"/>
                  <w:sz w:val="20"/>
                  <w:szCs w:val="20"/>
                </w:rPr>
                <w:t>https://www.youtube.com/watch?v=sgOo-bS7OJI</w:t>
              </w:r>
            </w:hyperlink>
          </w:p>
          <w:p w14:paraId="7B9F2AA1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24336251" w14:textId="77777777" w:rsidR="0003245F" w:rsidRDefault="0003245F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56FE2A10" w14:textId="28CA10E9" w:rsidR="00396B0A" w:rsidRPr="003D0ADC" w:rsidRDefault="00AF4DA6" w:rsidP="0003245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Students read </w:t>
            </w:r>
            <w:r w:rsidR="0003245F">
              <w:rPr>
                <w:rFonts w:cstheme="minorHAnsi"/>
                <w:color w:val="C00000"/>
                <w:sz w:val="20"/>
                <w:szCs w:val="20"/>
              </w:rPr>
              <w:t>Parts One, Three and Four. Entire booklet reading highly recommended.</w:t>
            </w:r>
          </w:p>
        </w:tc>
      </w:tr>
      <w:tr w:rsidR="00396B0A" w:rsidRPr="003D0ADC" w14:paraId="21876C86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152183F" w14:textId="0D1A386F" w:rsidR="005436F8" w:rsidRPr="002E48A1" w:rsidRDefault="00855F94" w:rsidP="00396B0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07</w:t>
            </w:r>
            <w:r w:rsidR="003F4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561" w:type="dxa"/>
          </w:tcPr>
          <w:p w14:paraId="4578D492" w14:textId="7FAF63FD" w:rsidR="00396B0A" w:rsidRPr="003D0ADC" w:rsidRDefault="00396B0A" w:rsidP="00396B0A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477FBAE8" w14:textId="775F4E53" w:rsidR="00396B0A" w:rsidRPr="003D0ADC" w:rsidRDefault="0003245F" w:rsidP="00396B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Anthropology of war 1: </w:t>
            </w:r>
            <w:r>
              <w:rPr>
                <w:rFonts w:cstheme="minorHAnsi"/>
                <w:sz w:val="20"/>
                <w:szCs w:val="20"/>
              </w:rPr>
              <w:t xml:space="preserve">historic and sociological contours. Are humans warlike by nature?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Primatoloy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evidence.</w:t>
            </w:r>
            <w:r w:rsidR="00D72E33" w:rsidRPr="0003245F">
              <w:rPr>
                <w:rFonts w:cstheme="minorHAnsi"/>
                <w:b/>
                <w:bCs/>
                <w:sz w:val="20"/>
                <w:szCs w:val="20"/>
              </w:rPr>
              <w:t xml:space="preserve"> Anthropology of war 2</w:t>
            </w:r>
            <w:r w:rsidR="00D72E33">
              <w:rPr>
                <w:rFonts w:cstheme="minorHAnsi"/>
                <w:sz w:val="20"/>
                <w:szCs w:val="20"/>
              </w:rPr>
              <w:t xml:space="preserve">: making sense of modern to post-modern world. From biopolitics to </w:t>
            </w:r>
            <w:proofErr w:type="spellStart"/>
            <w:r w:rsidR="00D72E33">
              <w:rPr>
                <w:rFonts w:cstheme="minorHAnsi"/>
                <w:sz w:val="20"/>
                <w:szCs w:val="20"/>
              </w:rPr>
              <w:t>necropolitics</w:t>
            </w:r>
            <w:proofErr w:type="spellEnd"/>
            <w:r w:rsidR="00D72E33">
              <w:rPr>
                <w:rFonts w:cstheme="minorHAnsi"/>
                <w:sz w:val="20"/>
                <w:szCs w:val="20"/>
              </w:rPr>
              <w:t>. “</w:t>
            </w:r>
            <w:proofErr w:type="spellStart"/>
            <w:r w:rsidR="00D72E33">
              <w:rPr>
                <w:rFonts w:cstheme="minorHAnsi"/>
                <w:sz w:val="20"/>
                <w:szCs w:val="20"/>
              </w:rPr>
              <w:t>Technofeudalism</w:t>
            </w:r>
            <w:proofErr w:type="spellEnd"/>
            <w:r w:rsidR="00D72E33">
              <w:rPr>
                <w:rFonts w:cstheme="minorHAnsi"/>
                <w:sz w:val="20"/>
                <w:szCs w:val="20"/>
              </w:rPr>
              <w:t>” and hegemonic elite projects since mid-19</w:t>
            </w:r>
            <w:r w:rsidR="00D72E33" w:rsidRPr="0003245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D72E33">
              <w:rPr>
                <w:rFonts w:cstheme="minorHAnsi"/>
                <w:sz w:val="20"/>
                <w:szCs w:val="20"/>
              </w:rPr>
              <w:t xml:space="preserve"> century.</w:t>
            </w:r>
          </w:p>
        </w:tc>
        <w:tc>
          <w:tcPr>
            <w:tcW w:w="2833" w:type="dxa"/>
          </w:tcPr>
          <w:p w14:paraId="0A3241BB" w14:textId="392D2566" w:rsidR="00396B0A" w:rsidRPr="003D0ADC" w:rsidRDefault="00C948AC" w:rsidP="00396B0A">
            <w:pPr>
              <w:rPr>
                <w:rFonts w:cstheme="minorHAnsi"/>
                <w:sz w:val="20"/>
                <w:szCs w:val="20"/>
              </w:rPr>
            </w:pPr>
            <w:r w:rsidRPr="00C948AC">
              <w:rPr>
                <w:rFonts w:cstheme="minorHAnsi"/>
                <w:sz w:val="20"/>
                <w:szCs w:val="20"/>
              </w:rPr>
              <w:t>Kevin D. Hunt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948AC">
              <w:rPr>
                <w:rFonts w:cstheme="minorHAnsi"/>
                <w:sz w:val="20"/>
                <w:szCs w:val="20"/>
              </w:rPr>
              <w:t>Chimpanz</w:t>
            </w:r>
            <w:r w:rsidR="000B4B3C">
              <w:rPr>
                <w:rFonts w:cstheme="minorHAnsi"/>
                <w:sz w:val="20"/>
                <w:szCs w:val="20"/>
              </w:rPr>
              <w:t>e</w:t>
            </w:r>
            <w:r w:rsidRPr="00C948AC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948AC">
              <w:rPr>
                <w:rFonts w:cstheme="minorHAnsi"/>
                <w:sz w:val="20"/>
                <w:szCs w:val="20"/>
              </w:rPr>
              <w:t xml:space="preserve"> Lessons from our Sister Species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948AC">
              <w:rPr>
                <w:rFonts w:cstheme="minorHAnsi"/>
                <w:sz w:val="20"/>
                <w:szCs w:val="20"/>
              </w:rPr>
              <w:t xml:space="preserve"> 2020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4510688B" w14:textId="7EDAAEB0" w:rsidR="00396B0A" w:rsidRPr="003D0ADC" w:rsidRDefault="00C948AC" w:rsidP="00396B0A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Students read especially Chapter 25.</w:t>
            </w:r>
          </w:p>
        </w:tc>
      </w:tr>
      <w:tr w:rsidR="00D72E33" w:rsidRPr="003D0ADC" w14:paraId="40452AE1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070551EE" w14:textId="46FDEA34" w:rsidR="00D72E33" w:rsidRPr="002E48A1" w:rsidRDefault="00D72E33" w:rsidP="00D72E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55F9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55F94">
              <w:rPr>
                <w:rFonts w:cstheme="minorHAnsi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561" w:type="dxa"/>
          </w:tcPr>
          <w:p w14:paraId="7224C1DE" w14:textId="688C5495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072E5A83" w14:textId="2702626C" w:rsidR="00D72E33" w:rsidRPr="003D0ADC" w:rsidRDefault="00D72E33" w:rsidP="00D72E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Fieldwork (participatory observation)</w:t>
            </w:r>
            <w:r w:rsidRPr="003D0ADC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D0ADC">
              <w:rPr>
                <w:rFonts w:cstheme="minorHAnsi"/>
                <w:sz w:val="20"/>
                <w:szCs w:val="20"/>
              </w:rPr>
              <w:t>as</w:t>
            </w:r>
            <w:proofErr w:type="gramEnd"/>
            <w:r w:rsidRPr="003D0ADC">
              <w:rPr>
                <w:rFonts w:cstheme="minorHAnsi"/>
                <w:sz w:val="20"/>
                <w:szCs w:val="20"/>
              </w:rPr>
              <w:t xml:space="preserve"> the method originating within anthropology, and as a technique of knowledge production.</w:t>
            </w:r>
          </w:p>
        </w:tc>
        <w:tc>
          <w:tcPr>
            <w:tcW w:w="2833" w:type="dxa"/>
          </w:tcPr>
          <w:p w14:paraId="1853069E" w14:textId="69BA6715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  <w:r w:rsidRPr="00EE39FA">
              <w:rPr>
                <w:rFonts w:cstheme="minorHAnsi"/>
                <w:sz w:val="20"/>
                <w:szCs w:val="20"/>
              </w:rPr>
              <w:t>Keith Lo</w:t>
            </w:r>
            <w:r>
              <w:rPr>
                <w:rFonts w:cstheme="minorHAnsi"/>
                <w:sz w:val="20"/>
                <w:szCs w:val="20"/>
              </w:rPr>
              <w:t xml:space="preserve">we. </w:t>
            </w:r>
            <w:r w:rsidRPr="00EE39FA">
              <w:rPr>
                <w:rFonts w:cstheme="minorHAnsi"/>
                <w:sz w:val="20"/>
                <w:szCs w:val="20"/>
              </w:rPr>
              <w:t>Savage continent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EE39FA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4431A9A0" w14:textId="31DAFC5E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Students read esp. Part I.</w:t>
            </w:r>
          </w:p>
        </w:tc>
      </w:tr>
      <w:tr w:rsidR="00D72E33" w:rsidRPr="003D0ADC" w14:paraId="32CD8A25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4A0F5770" w14:textId="14A4C1D7" w:rsidR="00EE205D" w:rsidRDefault="00855F94" w:rsidP="002957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</w:t>
            </w:r>
            <w:r w:rsidR="00D72E3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561" w:type="dxa"/>
          </w:tcPr>
          <w:p w14:paraId="499A471E" w14:textId="6A95D2A2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3EA72529" w14:textId="1E0D5DA1" w:rsidR="00D72E33" w:rsidRPr="005C3FB0" w:rsidRDefault="00D72E33" w:rsidP="00D72E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 growing and widening of anthropological knowledge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 classical period</w:t>
            </w:r>
            <w:r w:rsidRPr="003D0ADC">
              <w:rPr>
                <w:rFonts w:cstheme="minorHAnsi"/>
                <w:sz w:val="20"/>
                <w:szCs w:val="20"/>
              </w:rPr>
              <w:t>. History of discipline; prominent authors and theoretical premises. Pioneer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3D0ADC">
              <w:rPr>
                <w:rFonts w:cstheme="minorHAnsi"/>
                <w:sz w:val="20"/>
                <w:szCs w:val="20"/>
              </w:rPr>
              <w:t xml:space="preserve">classic anthropology. </w:t>
            </w:r>
          </w:p>
        </w:tc>
        <w:tc>
          <w:tcPr>
            <w:tcW w:w="2833" w:type="dxa"/>
          </w:tcPr>
          <w:p w14:paraId="2D4978E0" w14:textId="61F664B5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Judith Oakeley. Anthropological practice. Fieldwork and the ethnographic method. 2020.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76AF0130" w14:textId="7B18326F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Ch. 1.</w:t>
            </w:r>
          </w:p>
        </w:tc>
      </w:tr>
      <w:tr w:rsidR="00D72E33" w:rsidRPr="003D0ADC" w14:paraId="70E29DB0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59F9B615" w14:textId="63D26312" w:rsidR="00D72E33" w:rsidRDefault="000C01A4" w:rsidP="00D72E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05</w:t>
            </w:r>
            <w:r w:rsidR="00D72E3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67D3A">
              <w:rPr>
                <w:rFonts w:cstheme="minorHAns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61" w:type="dxa"/>
          </w:tcPr>
          <w:p w14:paraId="5BCB2050" w14:textId="10BE9062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1AA3915B" w14:textId="03D00991" w:rsidR="00D72E33" w:rsidRPr="005C3FB0" w:rsidRDefault="00D72E33" w:rsidP="00D72E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>The growing and widening of anthropological knowledge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 1945 - today</w:t>
            </w:r>
            <w:r w:rsidRPr="003D0ADC">
              <w:rPr>
                <w:rFonts w:cstheme="minorHAnsi"/>
                <w:sz w:val="20"/>
                <w:szCs w:val="20"/>
              </w:rPr>
              <w:t>. History of discipline; prominent authors and theoretical premises. Feminism and postcolonial studies and their revolutionary effect on human self-</w:t>
            </w:r>
            <w:r w:rsidRPr="003D0ADC">
              <w:rPr>
                <w:rFonts w:cstheme="minorHAnsi"/>
                <w:sz w:val="20"/>
                <w:szCs w:val="20"/>
              </w:rPr>
              <w:lastRenderedPageBreak/>
              <w:t>understanding.</w:t>
            </w:r>
            <w:r>
              <w:rPr>
                <w:rFonts w:cstheme="minorHAnsi"/>
                <w:sz w:val="20"/>
                <w:szCs w:val="20"/>
              </w:rPr>
              <w:t xml:space="preserve"> Radical critique of the anthropological project.</w:t>
            </w:r>
            <w:r w:rsidRPr="003D0AD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</w:tcPr>
          <w:p w14:paraId="62B2F3E6" w14:textId="77777777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lastRenderedPageBreak/>
              <w:t>Thomas Hylland</w:t>
            </w:r>
            <w:r>
              <w:rPr>
                <w:rFonts w:cstheme="minorHAnsi"/>
                <w:sz w:val="20"/>
                <w:szCs w:val="20"/>
              </w:rPr>
              <w:t xml:space="preserve"> Eriksen</w:t>
            </w:r>
            <w:r w:rsidRPr="003D0ADC">
              <w:rPr>
                <w:rFonts w:cstheme="minorHAnsi"/>
                <w:sz w:val="20"/>
                <w:szCs w:val="20"/>
              </w:rPr>
              <w:t>. A history of anthropology. 2001.</w:t>
            </w:r>
          </w:p>
          <w:p w14:paraId="06439A32" w14:textId="77777777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</w:p>
          <w:p w14:paraId="100BFFF1" w14:textId="6A7F2942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Ppt presentation: History of anthropology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6976CD08" w14:textId="7777777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Chapters 3 and 4. Entire book reading highly recommended.</w:t>
            </w:r>
          </w:p>
          <w:p w14:paraId="0DA4AE2C" w14:textId="7777777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1BA8C54" w14:textId="7777777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the video:</w:t>
            </w:r>
          </w:p>
          <w:p w14:paraId="376676A6" w14:textId="6CA62AC9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https://www.youtube.com/watch?v=D8FIQJtA5bQ</w:t>
            </w:r>
          </w:p>
        </w:tc>
      </w:tr>
      <w:tr w:rsidR="00D72E33" w:rsidRPr="003D0ADC" w14:paraId="6FDB8716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431FE90D" w14:textId="145AF6EA" w:rsidR="00D72E33" w:rsidRDefault="000C01A4" w:rsidP="00D72E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D72E3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55F94">
              <w:rPr>
                <w:rFonts w:cstheme="minorHAns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61" w:type="dxa"/>
          </w:tcPr>
          <w:p w14:paraId="3A3C68CC" w14:textId="10A16EAE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71" w:type="dxa"/>
          </w:tcPr>
          <w:p w14:paraId="3A8D221E" w14:textId="3793CB7E" w:rsidR="00D72E33" w:rsidRPr="005C3FB0" w:rsidRDefault="00D72E33" w:rsidP="00D72E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sz w:val="20"/>
                <w:szCs w:val="20"/>
              </w:rPr>
              <w:t xml:space="preserve">Human future and prospects in anthropological perspective. </w:t>
            </w:r>
            <w:r w:rsidRPr="003D0ADC">
              <w:rPr>
                <w:rFonts w:cstheme="minorHAnsi"/>
                <w:sz w:val="20"/>
                <w:szCs w:val="20"/>
              </w:rPr>
              <w:t>Post-scarcity and post-</w:t>
            </w:r>
            <w:proofErr w:type="gramStart"/>
            <w:r w:rsidRPr="003D0ADC">
              <w:rPr>
                <w:rFonts w:cstheme="minorHAnsi"/>
                <w:sz w:val="20"/>
                <w:szCs w:val="20"/>
              </w:rPr>
              <w:t>economy</w:t>
            </w:r>
            <w:proofErr w:type="gramEnd"/>
            <w:r w:rsidRPr="003D0ADC">
              <w:rPr>
                <w:rFonts w:cstheme="minorHAnsi"/>
                <w:sz w:val="20"/>
                <w:szCs w:val="20"/>
              </w:rPr>
              <w:t xml:space="preserve"> world; overcoming </w:t>
            </w:r>
            <w:r>
              <w:rPr>
                <w:rFonts w:cstheme="minorHAnsi"/>
                <w:sz w:val="20"/>
                <w:szCs w:val="20"/>
              </w:rPr>
              <w:t xml:space="preserve">the effects of </w:t>
            </w:r>
            <w:r w:rsidRPr="003D0ADC">
              <w:rPr>
                <w:rFonts w:cstheme="minorHAnsi"/>
                <w:sz w:val="20"/>
                <w:szCs w:val="20"/>
              </w:rPr>
              <w:t>entropy-driven and invasive human nature.</w:t>
            </w:r>
          </w:p>
        </w:tc>
        <w:tc>
          <w:tcPr>
            <w:tcW w:w="2833" w:type="dxa"/>
          </w:tcPr>
          <w:p w14:paraId="25FE727C" w14:textId="77777777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  <w:r w:rsidRPr="007F6A23">
              <w:rPr>
                <w:rFonts w:cstheme="minorHAnsi"/>
                <w:sz w:val="20"/>
                <w:szCs w:val="20"/>
              </w:rPr>
              <w:t>Vassos Argyrou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F6A23">
              <w:rPr>
                <w:rFonts w:cstheme="minorHAnsi"/>
                <w:sz w:val="20"/>
                <w:szCs w:val="20"/>
              </w:rPr>
              <w:t>Anthropology and the Will to Meaning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F6A23">
              <w:rPr>
                <w:rFonts w:cstheme="minorHAnsi"/>
                <w:sz w:val="20"/>
                <w:szCs w:val="20"/>
              </w:rPr>
              <w:t>2002</w:t>
            </w:r>
            <w:r w:rsidRPr="003D0AD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807267" w14:textId="77777777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</w:p>
          <w:p w14:paraId="2D477958" w14:textId="77777777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</w:p>
          <w:p w14:paraId="6778D33E" w14:textId="77777777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</w:p>
          <w:p w14:paraId="1D6CBA91" w14:textId="77777777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</w:p>
          <w:p w14:paraId="3B8CA7D4" w14:textId="77777777" w:rsidR="00D72E33" w:rsidRDefault="00D72E33" w:rsidP="00D72E33">
            <w:pPr>
              <w:rPr>
                <w:rFonts w:cstheme="minorHAnsi"/>
                <w:sz w:val="20"/>
                <w:szCs w:val="20"/>
              </w:rPr>
            </w:pPr>
          </w:p>
          <w:p w14:paraId="7E17A797" w14:textId="6F3E13DB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Harari, Yuval Noah. Homo Deus.</w:t>
            </w:r>
          </w:p>
          <w:p w14:paraId="6C853BDF" w14:textId="77777777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</w:p>
          <w:p w14:paraId="5362A1BA" w14:textId="4E56C921" w:rsidR="00D72E33" w:rsidRPr="003D0ADC" w:rsidRDefault="00D72E33" w:rsidP="00D72E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Peter Joseph</w:t>
            </w:r>
            <w:r w:rsidRPr="003D0ADC">
              <w:rPr>
                <w:rFonts w:cstheme="minorHAnsi"/>
                <w:sz w:val="20"/>
                <w:szCs w:val="20"/>
              </w:rPr>
              <w:t>. The new human rights movement.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338AD03E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Students read Chapters 1 (Introduction) and 5.</w:t>
            </w:r>
            <w:r w:rsidRPr="003D0ADC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</w:p>
          <w:p w14:paraId="5F951F3F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B0432E5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31F26C3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7F9C3E90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63384D02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531E2FD9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051A293" w14:textId="01EF445C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Chapters II and III.</w:t>
            </w:r>
          </w:p>
          <w:p w14:paraId="56D69AA6" w14:textId="77777777" w:rsidR="00D72E33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01F7A375" w14:textId="7777777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14467681" w14:textId="7777777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Students read Chapter 5.</w:t>
            </w:r>
          </w:p>
          <w:p w14:paraId="6E3CF2C7" w14:textId="7777777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333AAAD0" w14:textId="7777777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Please also watch the video:</w:t>
            </w:r>
          </w:p>
          <w:p w14:paraId="09E34BB1" w14:textId="6CB7C467" w:rsidR="00D72E33" w:rsidRPr="003D0ADC" w:rsidRDefault="00D72E33" w:rsidP="00D72E33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color w:val="C00000"/>
                <w:sz w:val="20"/>
                <w:szCs w:val="20"/>
              </w:rPr>
              <w:t>https://www.youtube.com/watch?v=VOyASsRvuws</w:t>
            </w:r>
          </w:p>
        </w:tc>
      </w:tr>
      <w:tr w:rsidR="00EE205D" w:rsidRPr="003D0ADC" w14:paraId="2472122A" w14:textId="77777777" w:rsidTr="006342C3">
        <w:tc>
          <w:tcPr>
            <w:tcW w:w="1093" w:type="dxa"/>
            <w:shd w:val="clear" w:color="auto" w:fill="BDD6EE" w:themeFill="accent5" w:themeFillTint="66"/>
          </w:tcPr>
          <w:p w14:paraId="1FAE2D44" w14:textId="3D625048" w:rsidR="00EE205D" w:rsidRDefault="00EE205D" w:rsidP="00EE20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On </w:t>
            </w:r>
            <w:r w:rsidR="000C01A4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55F94">
              <w:rPr>
                <w:rFonts w:cstheme="minorHAns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61" w:type="dxa"/>
          </w:tcPr>
          <w:p w14:paraId="780B548E" w14:textId="59A39797" w:rsidR="00EE205D" w:rsidRDefault="00EE205D" w:rsidP="00EE20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1" w:type="dxa"/>
          </w:tcPr>
          <w:p w14:paraId="65B7B708" w14:textId="61124FD9" w:rsidR="00EE205D" w:rsidRPr="00AF4DA6" w:rsidRDefault="00EE205D" w:rsidP="00EE20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EXAM</w:t>
            </w:r>
            <w:r>
              <w:rPr>
                <w:rFonts w:cstheme="minorHAnsi"/>
                <w:sz w:val="20"/>
                <w:szCs w:val="20"/>
              </w:rPr>
              <w:t xml:space="preserve"> SHEETS DISTRIBUTED</w:t>
            </w:r>
          </w:p>
        </w:tc>
        <w:tc>
          <w:tcPr>
            <w:tcW w:w="8002" w:type="dxa"/>
            <w:gridSpan w:val="2"/>
          </w:tcPr>
          <w:p w14:paraId="1022DC82" w14:textId="76BA923C" w:rsidR="00EE205D" w:rsidRDefault="00EE205D" w:rsidP="00EE205D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sz w:val="20"/>
                <w:szCs w:val="20"/>
              </w:rPr>
              <w:t>OPEN BOOK WRITTEN EXAMS. STUDENTS WHO PREFER TO DO ORAL EXAMS WILL BE ACCOMMODATED</w:t>
            </w:r>
          </w:p>
        </w:tc>
      </w:tr>
      <w:tr w:rsidR="00EE205D" w:rsidRPr="003D0ADC" w14:paraId="2BEBFE38" w14:textId="77777777" w:rsidTr="005436F8">
        <w:tc>
          <w:tcPr>
            <w:tcW w:w="1093" w:type="dxa"/>
            <w:shd w:val="clear" w:color="auto" w:fill="BDD6EE" w:themeFill="accent5" w:themeFillTint="66"/>
          </w:tcPr>
          <w:p w14:paraId="65A8A600" w14:textId="1817C7FD" w:rsidR="00EE205D" w:rsidRDefault="00EE205D" w:rsidP="00EE20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AFTER </w:t>
            </w:r>
            <w:r w:rsidR="000C01A4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55F94">
              <w:rPr>
                <w:rFonts w:cstheme="minorHAns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61" w:type="dxa"/>
          </w:tcPr>
          <w:p w14:paraId="11F54271" w14:textId="64F9B8BB" w:rsidR="00EE205D" w:rsidRDefault="00EE205D" w:rsidP="00EE20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71" w:type="dxa"/>
          </w:tcPr>
          <w:p w14:paraId="0902A6DF" w14:textId="5B30BC44" w:rsidR="00EE205D" w:rsidRPr="00AF4DA6" w:rsidRDefault="00EE205D" w:rsidP="00EE20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A6">
              <w:rPr>
                <w:rFonts w:cstheme="minorHAnsi"/>
                <w:b/>
                <w:bCs/>
                <w:sz w:val="20"/>
                <w:szCs w:val="20"/>
              </w:rPr>
              <w:t>Zoom session (voluntary participation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3" w:type="dxa"/>
          </w:tcPr>
          <w:p w14:paraId="45C866DE" w14:textId="77B370D7" w:rsidR="00EE205D" w:rsidRDefault="00EE205D" w:rsidP="00EE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Recapitulation of topics and preparation for exam, Q&amp;A</w:t>
            </w:r>
          </w:p>
        </w:tc>
        <w:tc>
          <w:tcPr>
            <w:tcW w:w="5169" w:type="dxa"/>
            <w:shd w:val="clear" w:color="auto" w:fill="FFF2CC" w:themeFill="accent4" w:themeFillTint="33"/>
          </w:tcPr>
          <w:p w14:paraId="341F32C8" w14:textId="39FCD6C6" w:rsidR="00EE205D" w:rsidRDefault="00EE205D" w:rsidP="00EE205D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Zoom link to be shared timely</w:t>
            </w:r>
          </w:p>
        </w:tc>
      </w:tr>
      <w:tr w:rsidR="00EE205D" w:rsidRPr="003D0ADC" w14:paraId="7CD8491C" w14:textId="77777777" w:rsidTr="006C71DA">
        <w:tc>
          <w:tcPr>
            <w:tcW w:w="13927" w:type="dxa"/>
            <w:gridSpan w:val="5"/>
            <w:shd w:val="clear" w:color="auto" w:fill="FFF2CC" w:themeFill="accent4" w:themeFillTint="33"/>
          </w:tcPr>
          <w:p w14:paraId="72E506C8" w14:textId="77777777" w:rsidR="00EE205D" w:rsidRPr="003D0ADC" w:rsidRDefault="00EE205D" w:rsidP="00EE205D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STUDENTS ARE ASKED TO READ THE LITERATURE INDICATED IN THE LAST COLUMN AHEAD OF EACH LECTURE</w:t>
            </w:r>
          </w:p>
          <w:p w14:paraId="5742250F" w14:textId="5926ACC3" w:rsidR="00EE205D" w:rsidRPr="003D0ADC" w:rsidRDefault="00EE205D" w:rsidP="00EE205D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ALL LITERATURE IS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SHARED OVER WETRANSFER CLOUD</w:t>
            </w:r>
          </w:p>
          <w:p w14:paraId="1F949AC6" w14:textId="4C300A4E" w:rsidR="00EE205D" w:rsidRDefault="00EE205D" w:rsidP="00EE205D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QUESTIONS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SOURCES 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INCLUDE CHAPTERS/PAPERS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INDICATED IN THE LAST TWO COLUMNS</w:t>
            </w:r>
          </w:p>
          <w:p w14:paraId="23026E1B" w14:textId="1C263955" w:rsidR="00EE205D" w:rsidRDefault="00EE205D" w:rsidP="00EE205D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SHEETS ARE TO BE HANDED IN VIA E-MAIL ANYTIME AFTER THE EXAM SHEETS ARE DISTRIBUTED, UNTIL END OF EXAM PERIOD. </w:t>
            </w:r>
          </w:p>
          <w:p w14:paraId="2F46C2EC" w14:textId="3EF9242B" w:rsidR="00EE205D" w:rsidRDefault="00EE205D" w:rsidP="00EE205D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HAND IN YOUR EXAM SHEET 3 DAYS BEFORE YOU REQUIRE YOUR GRADE STATEMENT PAPER, AND PLEASE MAKE SURE YOU DO NOT ALTER THE SHEET’S CONTENTS AND DESIGN IN ANY WAY</w:t>
            </w:r>
          </w:p>
          <w:p w14:paraId="519283D4" w14:textId="48B0ABA7" w:rsidR="00EE205D" w:rsidRPr="003D0ADC" w:rsidRDefault="00EE205D" w:rsidP="00EE205D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MAKE SURE TO REGISTER FOR THE SCHOOL’S VIP SYSTEM IN ORDER TO RECEIVE NOTIFICATION ABOUT YOUR EXAM RESULTS</w:t>
            </w:r>
          </w:p>
        </w:tc>
      </w:tr>
    </w:tbl>
    <w:p w14:paraId="56AB1DAA" w14:textId="77777777" w:rsidR="003D3809" w:rsidRDefault="003D3809" w:rsidP="003D3809"/>
    <w:p w14:paraId="1113AF19" w14:textId="0E942C4A" w:rsidR="005B7813" w:rsidRDefault="005B7813" w:rsidP="003D3809">
      <w:r>
        <w:t xml:space="preserve">Links to </w:t>
      </w:r>
      <w:proofErr w:type="gramStart"/>
      <w:r>
        <w:t>the literature</w:t>
      </w:r>
      <w:proofErr w:type="gramEnd"/>
      <w:r>
        <w:t>:</w:t>
      </w:r>
    </w:p>
    <w:p w14:paraId="28002CE7" w14:textId="77777777" w:rsidR="005B7813" w:rsidRDefault="005B7813" w:rsidP="003D3809"/>
    <w:p w14:paraId="61384799" w14:textId="66335B58" w:rsidR="005B7813" w:rsidRDefault="005B7813" w:rsidP="003D3809">
      <w:hyperlink r:id="rId9" w:history="1">
        <w:r w:rsidRPr="00126700">
          <w:rPr>
            <w:rStyle w:val="Hiperpovezava"/>
          </w:rPr>
          <w:t>https://we.tl/t-IyqJum06VN</w:t>
        </w:r>
      </w:hyperlink>
    </w:p>
    <w:p w14:paraId="444FD436" w14:textId="77777777" w:rsidR="005B7813" w:rsidRDefault="005B7813" w:rsidP="003D3809"/>
    <w:sectPr w:rsidR="005B7813" w:rsidSect="003157AF">
      <w:headerReference w:type="default" r:id="rId10"/>
      <w:footerReference w:type="default" r:id="rId11"/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90A9" w14:textId="77777777" w:rsidR="00A10869" w:rsidRDefault="00A10869" w:rsidP="00CA362D">
      <w:r>
        <w:separator/>
      </w:r>
    </w:p>
  </w:endnote>
  <w:endnote w:type="continuationSeparator" w:id="0">
    <w:p w14:paraId="6FF666F8" w14:textId="77777777" w:rsidR="00A10869" w:rsidRDefault="00A10869" w:rsidP="00C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EA13" w14:textId="0C8EA36F" w:rsidR="00CA362D" w:rsidRPr="00CA362D" w:rsidRDefault="00CA362D" w:rsidP="00CA362D">
    <w:pPr>
      <w:pStyle w:val="Noga"/>
      <w:jc w:val="center"/>
      <w:rPr>
        <w:rFonts w:cstheme="minorHAnsi"/>
        <w:sz w:val="18"/>
        <w:szCs w:val="18"/>
      </w:rPr>
    </w:pPr>
    <w:r w:rsidRPr="00CA362D">
      <w:rPr>
        <w:rFonts w:cstheme="minorHAnsi"/>
        <w:sz w:val="18"/>
        <w:szCs w:val="18"/>
      </w:rPr>
      <w:t xml:space="preserve">Page </w:t>
    </w:r>
    <w:r w:rsidRPr="00CA362D">
      <w:rPr>
        <w:rFonts w:cstheme="minorHAnsi"/>
        <w:sz w:val="18"/>
        <w:szCs w:val="18"/>
      </w:rPr>
      <w:fldChar w:fldCharType="begin"/>
    </w:r>
    <w:r w:rsidRPr="00CA362D">
      <w:rPr>
        <w:rFonts w:cstheme="minorHAnsi"/>
        <w:sz w:val="18"/>
        <w:szCs w:val="18"/>
      </w:rPr>
      <w:instrText xml:space="preserve"> PAGE </w:instrText>
    </w:r>
    <w:r w:rsidRPr="00CA362D">
      <w:rPr>
        <w:rFonts w:cstheme="minorHAnsi"/>
        <w:sz w:val="18"/>
        <w:szCs w:val="18"/>
      </w:rPr>
      <w:fldChar w:fldCharType="separate"/>
    </w:r>
    <w:r w:rsidRPr="00CA362D">
      <w:rPr>
        <w:rFonts w:cstheme="minorHAnsi"/>
        <w:noProof/>
        <w:sz w:val="18"/>
        <w:szCs w:val="18"/>
      </w:rPr>
      <w:t>2</w:t>
    </w:r>
    <w:r w:rsidRPr="00CA362D">
      <w:rPr>
        <w:rFonts w:cstheme="minorHAnsi"/>
        <w:sz w:val="18"/>
        <w:szCs w:val="18"/>
      </w:rPr>
      <w:fldChar w:fldCharType="end"/>
    </w:r>
    <w:r w:rsidRPr="00CA362D">
      <w:rPr>
        <w:rFonts w:cstheme="minorHAnsi"/>
        <w:sz w:val="18"/>
        <w:szCs w:val="18"/>
      </w:rPr>
      <w:t xml:space="preserve"> of </w:t>
    </w:r>
    <w:r w:rsidRPr="00CA362D">
      <w:rPr>
        <w:rFonts w:cstheme="minorHAnsi"/>
        <w:sz w:val="18"/>
        <w:szCs w:val="18"/>
      </w:rPr>
      <w:fldChar w:fldCharType="begin"/>
    </w:r>
    <w:r w:rsidRPr="00CA362D">
      <w:rPr>
        <w:rFonts w:cstheme="minorHAnsi"/>
        <w:sz w:val="18"/>
        <w:szCs w:val="18"/>
      </w:rPr>
      <w:instrText xml:space="preserve"> NUMPAGES </w:instrText>
    </w:r>
    <w:r w:rsidRPr="00CA362D">
      <w:rPr>
        <w:rFonts w:cstheme="minorHAnsi"/>
        <w:sz w:val="18"/>
        <w:szCs w:val="18"/>
      </w:rPr>
      <w:fldChar w:fldCharType="separate"/>
    </w:r>
    <w:r w:rsidRPr="00CA362D">
      <w:rPr>
        <w:rFonts w:cstheme="minorHAnsi"/>
        <w:noProof/>
        <w:sz w:val="18"/>
        <w:szCs w:val="18"/>
      </w:rPr>
      <w:t>2</w:t>
    </w:r>
    <w:r w:rsidRPr="00CA362D">
      <w:rPr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4AA9" w14:textId="77777777" w:rsidR="00A10869" w:rsidRDefault="00A10869" w:rsidP="00CA362D">
      <w:r>
        <w:separator/>
      </w:r>
    </w:p>
  </w:footnote>
  <w:footnote w:type="continuationSeparator" w:id="0">
    <w:p w14:paraId="48C762A8" w14:textId="77777777" w:rsidR="00A10869" w:rsidRDefault="00A10869" w:rsidP="00CA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C056" w14:textId="7AE8A10A" w:rsidR="00CA362D" w:rsidRPr="00CA362D" w:rsidRDefault="00744A6B" w:rsidP="00CA362D">
    <w:pPr>
      <w:pStyle w:val="Glava"/>
      <w:jc w:val="right"/>
      <w:rPr>
        <w:color w:val="C00000"/>
        <w:sz w:val="18"/>
        <w:szCs w:val="18"/>
      </w:rPr>
    </w:pPr>
    <w:r>
      <w:rPr>
        <w:noProof/>
        <w:color w:val="C00000"/>
        <w:sz w:val="18"/>
        <w:szCs w:val="18"/>
      </w:rPr>
      <w:drawing>
        <wp:anchor distT="0" distB="0" distL="114300" distR="114300" simplePos="0" relativeHeight="251658240" behindDoc="1" locked="0" layoutInCell="1" allowOverlap="1" wp14:anchorId="4976FEA2" wp14:editId="36AED67B">
          <wp:simplePos x="0" y="0"/>
          <wp:positionH relativeFrom="column">
            <wp:posOffset>-30442</wp:posOffset>
          </wp:positionH>
          <wp:positionV relativeFrom="paragraph">
            <wp:posOffset>-272503</wp:posOffset>
          </wp:positionV>
          <wp:extent cx="1380684" cy="547671"/>
          <wp:effectExtent l="0" t="0" r="3810" b="0"/>
          <wp:wrapNone/>
          <wp:docPr id="1621671296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71296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684" cy="54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2D" w:rsidRPr="00CA362D">
      <w:rPr>
        <w:color w:val="C00000"/>
        <w:sz w:val="18"/>
        <w:szCs w:val="18"/>
      </w:rPr>
      <w:t xml:space="preserve">ERASMUS COURSEFLOWS </w:t>
    </w:r>
    <w:r w:rsidR="001D4659">
      <w:rPr>
        <w:color w:val="C00000"/>
        <w:sz w:val="18"/>
        <w:szCs w:val="18"/>
      </w:rPr>
      <w:t>202</w:t>
    </w:r>
    <w:r w:rsidR="0036258A">
      <w:rPr>
        <w:color w:val="C00000"/>
        <w:sz w:val="18"/>
        <w:szCs w:val="18"/>
      </w:rPr>
      <w:t xml:space="preserve">6 – </w:t>
    </w:r>
    <w:r w:rsidR="00855F94">
      <w:rPr>
        <w:color w:val="C00000"/>
        <w:sz w:val="18"/>
        <w:szCs w:val="18"/>
      </w:rPr>
      <w:t>SUMMER</w:t>
    </w:r>
    <w:r w:rsidR="0036258A">
      <w:rPr>
        <w:color w:val="C00000"/>
        <w:sz w:val="18"/>
        <w:szCs w:val="18"/>
      </w:rPr>
      <w:t xml:space="preserve"> SEMESTER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9"/>
    <w:rsid w:val="00030AB3"/>
    <w:rsid w:val="0003245F"/>
    <w:rsid w:val="0004008A"/>
    <w:rsid w:val="000422B4"/>
    <w:rsid w:val="00061CD7"/>
    <w:rsid w:val="0006360C"/>
    <w:rsid w:val="00090CA2"/>
    <w:rsid w:val="0009228D"/>
    <w:rsid w:val="000B40DE"/>
    <w:rsid w:val="000B4B3C"/>
    <w:rsid w:val="000C01A4"/>
    <w:rsid w:val="000E23C8"/>
    <w:rsid w:val="000E4511"/>
    <w:rsid w:val="000E705D"/>
    <w:rsid w:val="000F0D53"/>
    <w:rsid w:val="000F14EF"/>
    <w:rsid w:val="00116997"/>
    <w:rsid w:val="00117D6E"/>
    <w:rsid w:val="00122EF6"/>
    <w:rsid w:val="001407F6"/>
    <w:rsid w:val="001614D8"/>
    <w:rsid w:val="00166292"/>
    <w:rsid w:val="001B71F6"/>
    <w:rsid w:val="001C17E2"/>
    <w:rsid w:val="001D4659"/>
    <w:rsid w:val="001F3C8C"/>
    <w:rsid w:val="00204175"/>
    <w:rsid w:val="0021288B"/>
    <w:rsid w:val="00217138"/>
    <w:rsid w:val="002314C4"/>
    <w:rsid w:val="00252699"/>
    <w:rsid w:val="00265203"/>
    <w:rsid w:val="002712C8"/>
    <w:rsid w:val="002957DA"/>
    <w:rsid w:val="00295834"/>
    <w:rsid w:val="002B4D04"/>
    <w:rsid w:val="002B62CF"/>
    <w:rsid w:val="002E0C56"/>
    <w:rsid w:val="002E4673"/>
    <w:rsid w:val="002E48A1"/>
    <w:rsid w:val="002E5F08"/>
    <w:rsid w:val="002E6104"/>
    <w:rsid w:val="002F2FED"/>
    <w:rsid w:val="003055CD"/>
    <w:rsid w:val="00307B31"/>
    <w:rsid w:val="00314C9F"/>
    <w:rsid w:val="003157AF"/>
    <w:rsid w:val="00320BE2"/>
    <w:rsid w:val="0032625F"/>
    <w:rsid w:val="00336551"/>
    <w:rsid w:val="00350F97"/>
    <w:rsid w:val="0036258A"/>
    <w:rsid w:val="00375F55"/>
    <w:rsid w:val="003925F3"/>
    <w:rsid w:val="00393299"/>
    <w:rsid w:val="00396B0A"/>
    <w:rsid w:val="003B7025"/>
    <w:rsid w:val="003C40D4"/>
    <w:rsid w:val="003C5A44"/>
    <w:rsid w:val="003D0ADC"/>
    <w:rsid w:val="003D3809"/>
    <w:rsid w:val="003F3BC9"/>
    <w:rsid w:val="003F41D6"/>
    <w:rsid w:val="00465761"/>
    <w:rsid w:val="00493B15"/>
    <w:rsid w:val="004A776F"/>
    <w:rsid w:val="005104FD"/>
    <w:rsid w:val="00510E34"/>
    <w:rsid w:val="00526A96"/>
    <w:rsid w:val="00531F6A"/>
    <w:rsid w:val="005436F8"/>
    <w:rsid w:val="005448CB"/>
    <w:rsid w:val="00560855"/>
    <w:rsid w:val="00567D3A"/>
    <w:rsid w:val="00594D08"/>
    <w:rsid w:val="00596931"/>
    <w:rsid w:val="005A4C64"/>
    <w:rsid w:val="005B7813"/>
    <w:rsid w:val="005B7CF8"/>
    <w:rsid w:val="005D7DAA"/>
    <w:rsid w:val="005E3C07"/>
    <w:rsid w:val="005F47FA"/>
    <w:rsid w:val="006038EF"/>
    <w:rsid w:val="00623F1C"/>
    <w:rsid w:val="0063067E"/>
    <w:rsid w:val="00636246"/>
    <w:rsid w:val="00646917"/>
    <w:rsid w:val="00667068"/>
    <w:rsid w:val="006839CE"/>
    <w:rsid w:val="006A323E"/>
    <w:rsid w:val="006B4F9B"/>
    <w:rsid w:val="006C4013"/>
    <w:rsid w:val="006C71DA"/>
    <w:rsid w:val="006D7D36"/>
    <w:rsid w:val="0073476C"/>
    <w:rsid w:val="00734F57"/>
    <w:rsid w:val="00744A6B"/>
    <w:rsid w:val="007574AC"/>
    <w:rsid w:val="00787EF8"/>
    <w:rsid w:val="00793B3E"/>
    <w:rsid w:val="007C5D55"/>
    <w:rsid w:val="007D0ABE"/>
    <w:rsid w:val="007E3936"/>
    <w:rsid w:val="007E54BB"/>
    <w:rsid w:val="007F6A23"/>
    <w:rsid w:val="0080037A"/>
    <w:rsid w:val="00810E94"/>
    <w:rsid w:val="00830A3F"/>
    <w:rsid w:val="00844CF7"/>
    <w:rsid w:val="008454A5"/>
    <w:rsid w:val="00855F94"/>
    <w:rsid w:val="008A1DC8"/>
    <w:rsid w:val="008A60BB"/>
    <w:rsid w:val="008B0CE4"/>
    <w:rsid w:val="008B2FFC"/>
    <w:rsid w:val="008D27B5"/>
    <w:rsid w:val="008D5B85"/>
    <w:rsid w:val="008F55B1"/>
    <w:rsid w:val="00903EE3"/>
    <w:rsid w:val="009616CD"/>
    <w:rsid w:val="00962672"/>
    <w:rsid w:val="009951FE"/>
    <w:rsid w:val="0099532B"/>
    <w:rsid w:val="009A74C8"/>
    <w:rsid w:val="009B67D3"/>
    <w:rsid w:val="009F6A00"/>
    <w:rsid w:val="00A10869"/>
    <w:rsid w:val="00A10CB5"/>
    <w:rsid w:val="00A15337"/>
    <w:rsid w:val="00A20340"/>
    <w:rsid w:val="00A34887"/>
    <w:rsid w:val="00A35D30"/>
    <w:rsid w:val="00A51CE3"/>
    <w:rsid w:val="00A644A5"/>
    <w:rsid w:val="00A654C6"/>
    <w:rsid w:val="00AC4BC3"/>
    <w:rsid w:val="00AD1044"/>
    <w:rsid w:val="00AF4DA6"/>
    <w:rsid w:val="00B25928"/>
    <w:rsid w:val="00B322D0"/>
    <w:rsid w:val="00B40B0B"/>
    <w:rsid w:val="00B62120"/>
    <w:rsid w:val="00B65027"/>
    <w:rsid w:val="00BB783E"/>
    <w:rsid w:val="00BD1953"/>
    <w:rsid w:val="00C10345"/>
    <w:rsid w:val="00C459F1"/>
    <w:rsid w:val="00C53D63"/>
    <w:rsid w:val="00C54550"/>
    <w:rsid w:val="00C70C64"/>
    <w:rsid w:val="00C86240"/>
    <w:rsid w:val="00C907C2"/>
    <w:rsid w:val="00C948AC"/>
    <w:rsid w:val="00CA362D"/>
    <w:rsid w:val="00CA4D68"/>
    <w:rsid w:val="00CC2428"/>
    <w:rsid w:val="00CD3B60"/>
    <w:rsid w:val="00D367F0"/>
    <w:rsid w:val="00D72E33"/>
    <w:rsid w:val="00D856DE"/>
    <w:rsid w:val="00D9761D"/>
    <w:rsid w:val="00DB04BC"/>
    <w:rsid w:val="00DD05A6"/>
    <w:rsid w:val="00DD171E"/>
    <w:rsid w:val="00DD1732"/>
    <w:rsid w:val="00DE5683"/>
    <w:rsid w:val="00DF1788"/>
    <w:rsid w:val="00DF708A"/>
    <w:rsid w:val="00E13A80"/>
    <w:rsid w:val="00E327E8"/>
    <w:rsid w:val="00E43F6E"/>
    <w:rsid w:val="00E46468"/>
    <w:rsid w:val="00E6602F"/>
    <w:rsid w:val="00E67339"/>
    <w:rsid w:val="00EA0B4F"/>
    <w:rsid w:val="00EA1FE6"/>
    <w:rsid w:val="00EB6764"/>
    <w:rsid w:val="00EB693A"/>
    <w:rsid w:val="00EE0010"/>
    <w:rsid w:val="00EE205D"/>
    <w:rsid w:val="00EE3370"/>
    <w:rsid w:val="00EE39FA"/>
    <w:rsid w:val="00EF60E0"/>
    <w:rsid w:val="00F110A3"/>
    <w:rsid w:val="00F752E6"/>
    <w:rsid w:val="00F96610"/>
    <w:rsid w:val="00FA0FED"/>
    <w:rsid w:val="00FB0F8B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10BF0"/>
  <w15:chartTrackingRefBased/>
  <w15:docId w15:val="{15970A39-41B3-3B48-88C6-5D79C14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245F"/>
    <w:rPr>
      <w:rFonts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ITLEA">
    <w:name w:val="TITLE A"/>
    <w:basedOn w:val="Navaden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TITLE2">
    <w:name w:val="TITLE 2"/>
    <w:basedOn w:val="Navaden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NORMALTIMES">
    <w:name w:val="NORMAL TIMES"/>
    <w:basedOn w:val="TITLEA"/>
    <w:qFormat/>
    <w:rsid w:val="006D7D36"/>
    <w:pPr>
      <w:jc w:val="both"/>
    </w:pPr>
    <w:rPr>
      <w:b w:val="0"/>
    </w:rPr>
  </w:style>
  <w:style w:type="paragraph" w:customStyle="1" w:styleId="TITLE3">
    <w:name w:val="TITLE 3"/>
    <w:basedOn w:val="Odstavekseznama"/>
    <w:qFormat/>
    <w:rsid w:val="006D7D36"/>
    <w:pPr>
      <w:spacing w:afterLines="160" w:after="384" w:line="360" w:lineRule="auto"/>
    </w:pPr>
    <w:rPr>
      <w:rFonts w:ascii="Times New Roman" w:eastAsiaTheme="minorEastAsia" w:hAnsi="Times New Roman"/>
      <w:u w:val="single"/>
      <w:lang w:val="en-GB" w:bidi="ar-SA"/>
    </w:rPr>
  </w:style>
  <w:style w:type="paragraph" w:styleId="Odstavekseznama">
    <w:name w:val="List Paragraph"/>
    <w:basedOn w:val="Navaden"/>
    <w:uiPriority w:val="34"/>
    <w:qFormat/>
    <w:rsid w:val="006D7D36"/>
    <w:pPr>
      <w:ind w:left="720"/>
      <w:contextualSpacing/>
    </w:pPr>
  </w:style>
  <w:style w:type="paragraph" w:customStyle="1" w:styleId="Quote1">
    <w:name w:val="Quote1"/>
    <w:basedOn w:val="NORMALTIMES"/>
    <w:qFormat/>
    <w:rsid w:val="006D7D36"/>
    <w:pPr>
      <w:spacing w:line="240" w:lineRule="auto"/>
      <w:ind w:left="426"/>
    </w:pPr>
  </w:style>
  <w:style w:type="paragraph" w:customStyle="1" w:styleId="Style1">
    <w:name w:val="Style1"/>
    <w:basedOn w:val="Quote1"/>
    <w:link w:val="Style1Char"/>
    <w:qFormat/>
    <w:rsid w:val="006D7D36"/>
    <w:rPr>
      <w:rFonts w:eastAsiaTheme="minorHAnsi"/>
      <w:b/>
      <w:lang w:bidi="he-IL"/>
    </w:rPr>
  </w:style>
  <w:style w:type="character" w:customStyle="1" w:styleId="Style1Char">
    <w:name w:val="Style1 Char"/>
    <w:basedOn w:val="Privzetapisavaodstavka"/>
    <w:link w:val="Style1"/>
    <w:rsid w:val="006D7D36"/>
    <w:rPr>
      <w:rFonts w:ascii="Times" w:hAnsi="Times" w:cs="Times"/>
      <w:b/>
      <w:lang w:val="en-GB"/>
    </w:rPr>
  </w:style>
  <w:style w:type="paragraph" w:customStyle="1" w:styleId="A-QUOTE">
    <w:name w:val="A-QUOTE"/>
    <w:basedOn w:val="Quote1"/>
    <w:link w:val="A-QUOTEChar"/>
    <w:qFormat/>
    <w:rsid w:val="006D7D36"/>
    <w:rPr>
      <w:rFonts w:eastAsiaTheme="minorHAnsi"/>
      <w:lang w:bidi="he-IL"/>
    </w:rPr>
  </w:style>
  <w:style w:type="character" w:customStyle="1" w:styleId="A-QUOTEChar">
    <w:name w:val="A-QUOTE Char"/>
    <w:basedOn w:val="Privzetapisavaodstavka"/>
    <w:link w:val="A-QUOTE"/>
    <w:rsid w:val="006D7D36"/>
    <w:rPr>
      <w:rFonts w:ascii="Times" w:hAnsi="Times" w:cs="Times"/>
      <w:lang w:val="en-GB"/>
    </w:rPr>
  </w:style>
  <w:style w:type="paragraph" w:customStyle="1" w:styleId="Afootnote">
    <w:name w:val="A_footnote"/>
    <w:basedOn w:val="NORMALTIMES"/>
    <w:link w:val="AfootnoteChar"/>
    <w:qFormat/>
    <w:rsid w:val="006D7D36"/>
    <w:pPr>
      <w:spacing w:line="240" w:lineRule="auto"/>
    </w:pPr>
    <w:rPr>
      <w:rFonts w:eastAsiaTheme="minorHAnsi"/>
      <w:sz w:val="20"/>
      <w:lang w:bidi="he-IL"/>
    </w:rPr>
  </w:style>
  <w:style w:type="character" w:customStyle="1" w:styleId="AfootnoteChar">
    <w:name w:val="A_footnote Char"/>
    <w:basedOn w:val="Privzetapisavaodstavka"/>
    <w:link w:val="Afootnote"/>
    <w:rsid w:val="006D7D36"/>
    <w:rPr>
      <w:rFonts w:ascii="Times" w:hAnsi="Times" w:cs="Times"/>
      <w:sz w:val="20"/>
      <w:lang w:val="en-GB"/>
    </w:rPr>
  </w:style>
  <w:style w:type="table" w:styleId="Tabelamrea">
    <w:name w:val="Table Grid"/>
    <w:basedOn w:val="Navadnatabela"/>
    <w:uiPriority w:val="39"/>
    <w:rsid w:val="003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448CB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E327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F6A"/>
    <w:rPr>
      <w:rFonts w:ascii="Times New Roman" w:hAnsi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F6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3925F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A362D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362D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CA362D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CA362D"/>
    <w:rPr>
      <w:rFonts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3D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Oo-bS7OJ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dU_hYosb4o&amp;t=2010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sumi@fsd.uni-lj.s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e.tl/t-IyqJum06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Šumi</dc:creator>
  <cp:keywords/>
  <dc:description/>
  <cp:lastModifiedBy>Petrović Jesenovec, Borut</cp:lastModifiedBy>
  <cp:revision>9</cp:revision>
  <dcterms:created xsi:type="dcterms:W3CDTF">2026-02-13T15:55:00Z</dcterms:created>
  <dcterms:modified xsi:type="dcterms:W3CDTF">2026-03-11T08:50:00Z</dcterms:modified>
</cp:coreProperties>
</file>